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E8" w:rsidRPr="00844CE8" w:rsidRDefault="009954C0" w:rsidP="001B7CF9">
      <w:pPr>
        <w:spacing w:after="0" w:line="240" w:lineRule="auto"/>
        <w:jc w:val="center"/>
        <w:rPr>
          <w:rFonts w:eastAsia="Arial" w:cs="Times New Roman"/>
          <w:b/>
          <w:color w:val="000000"/>
          <w:sz w:val="32"/>
          <w:szCs w:val="32"/>
          <w:lang w:eastAsia="ru-RU"/>
        </w:rPr>
      </w:pPr>
      <w:bookmarkStart w:id="0" w:name="_Toc56614911"/>
      <w:r w:rsidRPr="00844CE8">
        <w:rPr>
          <w:rFonts w:eastAsia="Arial" w:cs="Times New Roman"/>
          <w:b/>
          <w:color w:val="000000"/>
          <w:sz w:val="32"/>
          <w:szCs w:val="32"/>
          <w:lang w:eastAsia="ru-RU"/>
        </w:rPr>
        <w:t>Описание функциональных характеристик</w:t>
      </w:r>
      <w:r w:rsidR="00844CE8" w:rsidRPr="00844CE8">
        <w:rPr>
          <w:rFonts w:eastAsia="Arial" w:cs="Times New Roman"/>
          <w:b/>
          <w:color w:val="000000"/>
          <w:sz w:val="32"/>
          <w:szCs w:val="32"/>
          <w:lang w:eastAsia="ru-RU"/>
        </w:rPr>
        <w:t>,</w:t>
      </w:r>
      <w:r w:rsidRPr="00844CE8">
        <w:rPr>
          <w:rFonts w:eastAsia="Arial" w:cs="Times New Roman"/>
          <w:b/>
          <w:color w:val="000000"/>
          <w:sz w:val="32"/>
          <w:szCs w:val="32"/>
          <w:lang w:eastAsia="ru-RU"/>
        </w:rPr>
        <w:t xml:space="preserve"> информация для установки и эксплуатации </w:t>
      </w:r>
      <w:r w:rsidR="00844CE8" w:rsidRPr="00844CE8">
        <w:rPr>
          <w:rFonts w:eastAsia="Arial" w:cs="Times New Roman"/>
          <w:b/>
          <w:color w:val="000000"/>
          <w:sz w:val="32"/>
          <w:szCs w:val="32"/>
          <w:lang w:eastAsia="ru-RU"/>
        </w:rPr>
        <w:t>программного обеспечения</w:t>
      </w:r>
    </w:p>
    <w:p w:rsidR="001220A8" w:rsidRDefault="00844CE8" w:rsidP="001B7CF9">
      <w:pPr>
        <w:spacing w:after="0" w:line="240" w:lineRule="auto"/>
        <w:jc w:val="center"/>
        <w:rPr>
          <w:rFonts w:eastAsia="Arial" w:cs="Times New Roman"/>
          <w:b/>
          <w:color w:val="000000"/>
          <w:sz w:val="32"/>
          <w:szCs w:val="32"/>
          <w:lang w:eastAsia="ru-RU"/>
        </w:rPr>
      </w:pPr>
      <w:r w:rsidRPr="00844CE8">
        <w:rPr>
          <w:rFonts w:eastAsia="Arial" w:cs="Times New Roman"/>
          <w:b/>
          <w:color w:val="000000"/>
          <w:sz w:val="32"/>
          <w:szCs w:val="32"/>
          <w:lang w:eastAsia="ru-RU"/>
        </w:rPr>
        <w:t>Модуль</w:t>
      </w:r>
      <w:r w:rsidR="009954C0" w:rsidRPr="00844CE8">
        <w:rPr>
          <w:rFonts w:eastAsia="Arial" w:cs="Times New Roman"/>
          <w:b/>
          <w:color w:val="000000"/>
          <w:sz w:val="32"/>
          <w:szCs w:val="32"/>
          <w:lang w:eastAsia="ru-RU"/>
        </w:rPr>
        <w:t xml:space="preserve"> программного комплекса </w:t>
      </w:r>
      <w:bookmarkEnd w:id="0"/>
      <w:r w:rsidRPr="00844CE8">
        <w:rPr>
          <w:rFonts w:eastAsia="Arial" w:cs="Times New Roman"/>
          <w:b/>
          <w:color w:val="000000"/>
          <w:sz w:val="32"/>
          <w:szCs w:val="32"/>
          <w:lang w:eastAsia="ru-RU"/>
        </w:rPr>
        <w:t>Goodfin “</w:t>
      </w:r>
      <w:r w:rsidR="00C769C9" w:rsidRPr="00844CE8">
        <w:rPr>
          <w:rFonts w:eastAsia="Arial" w:cs="Times New Roman"/>
          <w:b/>
          <w:color w:val="000000"/>
          <w:sz w:val="32"/>
          <w:szCs w:val="32"/>
          <w:lang w:eastAsia="ru-RU"/>
        </w:rPr>
        <w:t>Интегратор</w:t>
      </w:r>
      <w:r w:rsidR="002D4244" w:rsidRPr="00844CE8">
        <w:rPr>
          <w:rFonts w:eastAsia="Arial" w:cs="Times New Roman"/>
          <w:b/>
          <w:color w:val="000000"/>
          <w:sz w:val="32"/>
          <w:szCs w:val="32"/>
          <w:lang w:eastAsia="ru-RU"/>
        </w:rPr>
        <w:t>”</w:t>
      </w:r>
    </w:p>
    <w:p w:rsidR="00686332" w:rsidRPr="00844CE8" w:rsidRDefault="00686332" w:rsidP="001B7CF9">
      <w:pPr>
        <w:spacing w:after="0" w:line="240" w:lineRule="auto"/>
        <w:jc w:val="center"/>
        <w:rPr>
          <w:rFonts w:eastAsia="Arial" w:cs="Times New Roman"/>
          <w:b/>
          <w:color w:val="000000"/>
          <w:sz w:val="32"/>
          <w:szCs w:val="32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853495491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:rsidR="00713887" w:rsidRPr="00844CE8" w:rsidRDefault="00713887" w:rsidP="006E5F75">
          <w:pPr>
            <w:pStyle w:val="a8"/>
            <w:ind w:left="851"/>
            <w:rPr>
              <w:rFonts w:ascii="Times New Roman" w:hAnsi="Times New Roman" w:cs="Times New Roman"/>
            </w:rPr>
          </w:pPr>
          <w:r w:rsidRPr="00844CE8">
            <w:rPr>
              <w:rFonts w:ascii="Times New Roman" w:hAnsi="Times New Roman" w:cs="Times New Roman"/>
            </w:rPr>
            <w:t>Оглавление</w:t>
          </w:r>
        </w:p>
        <w:p w:rsidR="00AB145F" w:rsidRDefault="00713887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844CE8">
            <w:rPr>
              <w:rFonts w:cs="Times New Roman"/>
            </w:rPr>
            <w:fldChar w:fldCharType="begin"/>
          </w:r>
          <w:r w:rsidRPr="00844CE8">
            <w:rPr>
              <w:rFonts w:cs="Times New Roman"/>
            </w:rPr>
            <w:instrText xml:space="preserve"> TOC \o "1-3" \h \z \u </w:instrText>
          </w:r>
          <w:r w:rsidRPr="00844CE8">
            <w:rPr>
              <w:rFonts w:cs="Times New Roman"/>
            </w:rPr>
            <w:fldChar w:fldCharType="separate"/>
          </w:r>
          <w:hyperlink w:anchor="_Toc57203041" w:history="1">
            <w:r w:rsidR="00AB145F" w:rsidRPr="00803F89">
              <w:rPr>
                <w:rStyle w:val="a3"/>
                <w:rFonts w:cs="Times New Roman"/>
                <w:b/>
                <w:noProof/>
              </w:rPr>
              <w:t>Функциональные характеристики</w:t>
            </w:r>
            <w:r w:rsidR="00AB145F">
              <w:rPr>
                <w:noProof/>
                <w:webHidden/>
              </w:rPr>
              <w:tab/>
            </w:r>
            <w:r w:rsidR="00AB145F">
              <w:rPr>
                <w:noProof/>
                <w:webHidden/>
              </w:rPr>
              <w:fldChar w:fldCharType="begin"/>
            </w:r>
            <w:r w:rsidR="00AB145F">
              <w:rPr>
                <w:noProof/>
                <w:webHidden/>
              </w:rPr>
              <w:instrText xml:space="preserve"> PAGEREF _Toc57203041 \h </w:instrText>
            </w:r>
            <w:r w:rsidR="00AB145F">
              <w:rPr>
                <w:noProof/>
                <w:webHidden/>
              </w:rPr>
            </w:r>
            <w:r w:rsidR="00AB145F">
              <w:rPr>
                <w:noProof/>
                <w:webHidden/>
              </w:rPr>
              <w:fldChar w:fldCharType="separate"/>
            </w:r>
            <w:r w:rsidR="00AB145F">
              <w:rPr>
                <w:noProof/>
                <w:webHidden/>
              </w:rPr>
              <w:t>1</w:t>
            </w:r>
            <w:r w:rsidR="00AB145F"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42" w:history="1">
            <w:r w:rsidRPr="00803F89">
              <w:rPr>
                <w:rStyle w:val="a3"/>
                <w:rFonts w:cs="Times New Roman"/>
                <w:b/>
                <w:noProof/>
              </w:rPr>
              <w:t>Установка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43" w:history="1">
            <w:r w:rsidRPr="00803F89">
              <w:rPr>
                <w:rStyle w:val="a3"/>
                <w:rFonts w:eastAsia="Times New Roman" w:cs="Times New Roman"/>
                <w:noProof/>
              </w:rPr>
              <w:t>Требования к рабочему окружению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3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44" w:history="1">
            <w:r w:rsidRPr="00803F89">
              <w:rPr>
                <w:rStyle w:val="a3"/>
                <w:rFonts w:cs="Times New Roman"/>
                <w:noProof/>
              </w:rPr>
              <w:t>Требуемые программные продукты в составе клиентской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45" w:history="1">
            <w:r w:rsidRPr="00803F89">
              <w:rPr>
                <w:rStyle w:val="a3"/>
                <w:rFonts w:cs="Times New Roman"/>
                <w:b/>
                <w:noProof/>
              </w:rPr>
              <w:t>Эксплуатация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46" w:history="1">
            <w:r w:rsidRPr="00803F89">
              <w:rPr>
                <w:rStyle w:val="a3"/>
                <w:rFonts w:cs="Times New Roman"/>
                <w:noProof/>
              </w:rPr>
              <w:t>Руководство для разработчиков сервисов, подключаемых к Goodfin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12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47" w:history="1">
            <w:r w:rsidRPr="00803F89">
              <w:rPr>
                <w:rStyle w:val="a3"/>
                <w:rFonts w:eastAsia="Times New Roman" w:cs="Times New Roman"/>
                <w:b/>
                <w:noProof/>
                <w:spacing w:val="-2"/>
                <w:kern w:val="36"/>
                <w:lang w:eastAsia="ru-RU"/>
              </w:rPr>
              <w:t>Краткое описание стадий работ и возможностей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2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48" w:history="1">
            <w:r w:rsidRPr="00803F89">
              <w:rPr>
                <w:rStyle w:val="a3"/>
                <w:rFonts w:cs="Times New Roman"/>
                <w:noProof/>
              </w:rPr>
              <w:t>Quickstart. Примеры интеграции с Goodfin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3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49" w:history="1">
            <w:r w:rsidRPr="00803F89">
              <w:rPr>
                <w:rStyle w:val="a3"/>
                <w:rFonts w:cs="Times New Roman"/>
                <w:noProof/>
              </w:rPr>
              <w:t>Шаг 1. Регистрация сервиса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3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50" w:history="1">
            <w:r w:rsidRPr="00803F89">
              <w:rPr>
                <w:rStyle w:val="a3"/>
                <w:rFonts w:cs="Times New Roman"/>
                <w:noProof/>
              </w:rPr>
              <w:t>Шаг 2. Получение токена для работы сервиса в рамках сессии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3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51" w:history="1">
            <w:r w:rsidRPr="00803F89">
              <w:rPr>
                <w:rStyle w:val="a3"/>
                <w:rFonts w:cs="Times New Roman"/>
                <w:noProof/>
              </w:rPr>
              <w:t>Шаг 3. Объявление/обновление параметров точки интеграции со стороны сервиса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145F" w:rsidRDefault="00AB145F">
          <w:pPr>
            <w:pStyle w:val="31"/>
            <w:tabs>
              <w:tab w:val="right" w:leader="dot" w:pos="9771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03052" w:history="1">
            <w:r w:rsidRPr="00803F89">
              <w:rPr>
                <w:rStyle w:val="a3"/>
                <w:rFonts w:eastAsia="Times New Roman" w:cs="Times New Roman"/>
                <w:noProof/>
                <w:lang w:eastAsia="ru-RU"/>
              </w:rPr>
              <w:t>Шаг 4. Обработка сервисом получаемых заявок от Goodfin (AddDealApplication)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_Toc57203052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3887" w:rsidRPr="00844CE8" w:rsidRDefault="00713887" w:rsidP="006E5F75">
          <w:pPr>
            <w:ind w:left="851"/>
            <w:rPr>
              <w:rFonts w:cs="Times New Roman"/>
            </w:rPr>
          </w:pPr>
          <w:r w:rsidRPr="00844CE8">
            <w:rPr>
              <w:rFonts w:cs="Times New Roman"/>
              <w:b/>
              <w:bCs/>
            </w:rPr>
            <w:fldChar w:fldCharType="end"/>
          </w:r>
        </w:p>
      </w:sdtContent>
    </w:sdt>
    <w:p w:rsidR="00713887" w:rsidRPr="00844CE8" w:rsidRDefault="00713887" w:rsidP="006E5F75">
      <w:pPr>
        <w:ind w:left="851"/>
        <w:rPr>
          <w:rFonts w:cs="Times New Roman"/>
        </w:rPr>
      </w:pPr>
    </w:p>
    <w:p w:rsidR="00CF6505" w:rsidRPr="00844CE8" w:rsidRDefault="009954C0" w:rsidP="009954C0">
      <w:pPr>
        <w:pStyle w:val="2"/>
        <w:rPr>
          <w:rFonts w:ascii="Times New Roman" w:hAnsi="Times New Roman" w:cs="Times New Roman"/>
          <w:b/>
        </w:rPr>
      </w:pPr>
      <w:bookmarkStart w:id="1" w:name="_Toc57203041"/>
      <w:r w:rsidRPr="00844CE8">
        <w:rPr>
          <w:rFonts w:ascii="Times New Roman" w:hAnsi="Times New Roman" w:cs="Times New Roman"/>
          <w:b/>
        </w:rPr>
        <w:t>Функциональные характеристики</w:t>
      </w:r>
      <w:bookmarkEnd w:id="1"/>
    </w:p>
    <w:p w:rsidR="00320C63" w:rsidRPr="00844CE8" w:rsidRDefault="00320C63" w:rsidP="00686332">
      <w:pPr>
        <w:rPr>
          <w:lang w:eastAsia="ru-RU"/>
        </w:rPr>
      </w:pPr>
      <w:bookmarkStart w:id="2" w:name="_Toc56434510"/>
      <w:bookmarkStart w:id="3" w:name="_Toc56515710"/>
      <w:bookmarkStart w:id="4" w:name="_Toc56614913"/>
      <w:bookmarkStart w:id="5" w:name="_Toc56674367"/>
      <w:bookmarkStart w:id="6" w:name="_Toc54784385"/>
      <w:r w:rsidRPr="00844CE8">
        <w:rPr>
          <w:lang w:eastAsia="ru-RU"/>
        </w:rPr>
        <w:t>Программное обеспечение: Модуль программного комплекса Goodfin «Интегратор» (далее по тексту также программное обеспечение/ ПО)</w:t>
      </w:r>
      <w:r w:rsidR="007641B7">
        <w:rPr>
          <w:lang w:eastAsia="ru-RU"/>
        </w:rPr>
        <w:t>.</w:t>
      </w:r>
    </w:p>
    <w:p w:rsidR="00320C63" w:rsidRPr="00844CE8" w:rsidRDefault="00320C63" w:rsidP="00686332">
      <w:pPr>
        <w:rPr>
          <w:lang w:eastAsia="ru-RU"/>
        </w:rPr>
      </w:pPr>
      <w:r w:rsidRPr="00844CE8">
        <w:rPr>
          <w:lang w:eastAsia="ru-RU"/>
        </w:rPr>
        <w:t>Назначение: обеспечивает возможность интеграции программного комплекса Goodfin c вне</w:t>
      </w:r>
      <w:r w:rsidR="007641B7">
        <w:rPr>
          <w:lang w:eastAsia="ru-RU"/>
        </w:rPr>
        <w:t>шними информационными системами.</w:t>
      </w:r>
    </w:p>
    <w:p w:rsidR="00320C63" w:rsidRPr="00844CE8" w:rsidRDefault="00320C63" w:rsidP="00686332">
      <w:pPr>
        <w:rPr>
          <w:lang w:eastAsia="ru-RU"/>
        </w:rPr>
      </w:pPr>
      <w:r w:rsidRPr="00844CE8">
        <w:rPr>
          <w:lang w:eastAsia="ru-RU"/>
        </w:rPr>
        <w:t>Область применения: предназначен для кредитных / финансовых и иных организаций, использующих для предоставления услуг программный комплекс Goodfin, и желающих выполнить интеграцию собственной информационной системы с программным комплексом Goodfin</w:t>
      </w:r>
      <w:r w:rsidR="007641B7">
        <w:rPr>
          <w:lang w:eastAsia="ru-RU"/>
        </w:rPr>
        <w:t>.</w:t>
      </w:r>
      <w:r w:rsidRPr="00844CE8">
        <w:rPr>
          <w:lang w:eastAsia="ru-RU"/>
        </w:rPr>
        <w:t xml:space="preserve"> </w:t>
      </w:r>
    </w:p>
    <w:p w:rsidR="00A133D5" w:rsidRPr="00844CE8" w:rsidRDefault="00320C63" w:rsidP="00686332">
      <w:pPr>
        <w:rPr>
          <w:lang w:eastAsia="ru-RU"/>
        </w:rPr>
      </w:pPr>
      <w:r w:rsidRPr="00844CE8">
        <w:rPr>
          <w:lang w:eastAsia="ru-RU"/>
        </w:rPr>
        <w:t>Функциональные возможности: обмен информацией; загрузка, трансформация, передача и синхронизация данных между интегрируемыми системами</w:t>
      </w:r>
      <w:r w:rsidR="008F16DC">
        <w:rPr>
          <w:lang w:eastAsia="ru-RU"/>
        </w:rPr>
        <w:t>.</w:t>
      </w:r>
    </w:p>
    <w:p w:rsidR="00320C63" w:rsidRPr="00844CE8" w:rsidRDefault="00320C63" w:rsidP="00320C63">
      <w:pPr>
        <w:rPr>
          <w:rFonts w:cs="Times New Roman"/>
          <w:lang w:eastAsia="ru-RU"/>
        </w:rPr>
      </w:pPr>
    </w:p>
    <w:p w:rsidR="009954C0" w:rsidRPr="00844CE8" w:rsidRDefault="009954C0" w:rsidP="00844CE8">
      <w:pPr>
        <w:pStyle w:val="2"/>
        <w:rPr>
          <w:rFonts w:ascii="Times New Roman" w:hAnsi="Times New Roman" w:cs="Times New Roman"/>
          <w:b/>
        </w:rPr>
      </w:pPr>
      <w:bookmarkStart w:id="7" w:name="_Toc57203042"/>
      <w:r w:rsidRPr="00844CE8">
        <w:rPr>
          <w:rFonts w:ascii="Times New Roman" w:hAnsi="Times New Roman" w:cs="Times New Roman"/>
          <w:b/>
        </w:rPr>
        <w:t>Установка</w:t>
      </w:r>
      <w:bookmarkEnd w:id="2"/>
      <w:bookmarkEnd w:id="3"/>
      <w:bookmarkEnd w:id="4"/>
      <w:bookmarkEnd w:id="5"/>
      <w:bookmarkEnd w:id="7"/>
    </w:p>
    <w:p w:rsidR="009954C0" w:rsidRPr="00686332" w:rsidRDefault="009954C0" w:rsidP="00686332">
      <w:r w:rsidRPr="00686332">
        <w:t>ПО распространяется в виде интернет-сервиса, специальные действия по установке ПО на стороне пользователя не требуются</w:t>
      </w:r>
    </w:p>
    <w:p w:rsidR="009954C0" w:rsidRPr="00844CE8" w:rsidRDefault="009954C0" w:rsidP="009954C0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954C0" w:rsidRPr="00844CE8" w:rsidRDefault="009954C0" w:rsidP="009954C0">
      <w:pPr>
        <w:pStyle w:val="2"/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56434511"/>
      <w:bookmarkStart w:id="9" w:name="_Toc56515711"/>
      <w:bookmarkStart w:id="10" w:name="_Toc56614914"/>
      <w:bookmarkStart w:id="11" w:name="_Toc56674368"/>
      <w:bookmarkStart w:id="12" w:name="_Toc57203043"/>
      <w:r w:rsidRPr="00844CE8">
        <w:rPr>
          <w:rFonts w:ascii="Times New Roman" w:eastAsia="Times New Roman" w:hAnsi="Times New Roman" w:cs="Times New Roman"/>
        </w:rPr>
        <w:lastRenderedPageBreak/>
        <w:t>Требования к рабочему окружению</w:t>
      </w:r>
      <w:bookmarkEnd w:id="8"/>
      <w:bookmarkEnd w:id="9"/>
      <w:bookmarkEnd w:id="10"/>
      <w:bookmarkEnd w:id="11"/>
      <w:bookmarkEnd w:id="12"/>
    </w:p>
    <w:p w:rsidR="009954C0" w:rsidRPr="00844CE8" w:rsidRDefault="009954C0" w:rsidP="009954C0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4C0" w:rsidRPr="00844CE8" w:rsidRDefault="009954C0" w:rsidP="009954C0">
      <w:pPr>
        <w:pStyle w:val="3"/>
        <w:rPr>
          <w:rFonts w:ascii="Times New Roman" w:hAnsi="Times New Roman" w:cs="Times New Roman"/>
        </w:rPr>
      </w:pPr>
      <w:bookmarkStart w:id="13" w:name="_Toc56434512"/>
      <w:bookmarkStart w:id="14" w:name="_Toc56515712"/>
      <w:bookmarkStart w:id="15" w:name="_Toc56614915"/>
      <w:bookmarkStart w:id="16" w:name="_Toc56674369"/>
      <w:bookmarkStart w:id="17" w:name="_Toc57203044"/>
      <w:r w:rsidRPr="00844CE8">
        <w:rPr>
          <w:rFonts w:ascii="Times New Roman" w:hAnsi="Times New Roman" w:cs="Times New Roman"/>
        </w:rPr>
        <w:t>Требуемые программные продукты в составе клиентской части</w:t>
      </w:r>
      <w:bookmarkEnd w:id="13"/>
      <w:bookmarkEnd w:id="14"/>
      <w:bookmarkEnd w:id="15"/>
      <w:bookmarkEnd w:id="16"/>
      <w:bookmarkEnd w:id="17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027BF6" w:rsidRPr="00844CE8" w:rsidTr="00027BF6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44CE8">
              <w:rPr>
                <w:rFonts w:eastAsia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44CE8">
              <w:rPr>
                <w:rFonts w:eastAsia="Times New Roman" w:cs="Times New Roman"/>
                <w:b/>
                <w:szCs w:val="24"/>
              </w:rPr>
              <w:t>Версия</w:t>
            </w: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44CE8">
              <w:rPr>
                <w:rFonts w:eastAsia="Times New Roman" w:cs="Times New Roman"/>
                <w:b/>
                <w:szCs w:val="24"/>
              </w:rPr>
              <w:t>Официальный сайт продукта</w:t>
            </w:r>
          </w:p>
        </w:tc>
      </w:tr>
      <w:tr w:rsidR="00027BF6" w:rsidRPr="00844CE8" w:rsidTr="00027BF6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44CE8">
              <w:rPr>
                <w:rFonts w:eastAsia="Times New Roman" w:cs="Times New Roman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44CE8">
              <w:rPr>
                <w:rFonts w:cs="Times New Roman"/>
              </w:rPr>
              <w:t>Действующие сертифицированные</w:t>
            </w: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733CB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hyperlink r:id="rId8" w:history="1">
              <w:r w:rsidR="00027BF6" w:rsidRPr="00844CE8">
                <w:rPr>
                  <w:rStyle w:val="a3"/>
                  <w:rFonts w:eastAsia="Times New Roman" w:cs="Times New Roman"/>
                  <w:szCs w:val="24"/>
                </w:rPr>
                <w:t>http://www.cryptopro.ru/</w:t>
              </w:r>
            </w:hyperlink>
          </w:p>
        </w:tc>
      </w:tr>
      <w:tr w:rsidR="00027BF6" w:rsidRPr="00844CE8" w:rsidTr="00027BF6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844CE8">
              <w:rPr>
                <w:rFonts w:eastAsia="Times New Roman" w:cs="Times New Roman"/>
                <w:szCs w:val="24"/>
              </w:rPr>
              <w:t>КриптоПро</w:t>
            </w:r>
            <w:r w:rsidRPr="00844CE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844CE8">
              <w:rPr>
                <w:rFonts w:eastAsia="Times New Roman" w:cs="Times New Roman"/>
                <w:szCs w:val="24"/>
              </w:rPr>
              <w:t>ЭЦП</w:t>
            </w:r>
            <w:r w:rsidRPr="00844CE8">
              <w:rPr>
                <w:rFonts w:eastAsia="Times New Roman" w:cs="Times New Roman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733CB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hyperlink r:id="rId9" w:history="1">
              <w:r w:rsidR="00027BF6" w:rsidRPr="00844CE8">
                <w:rPr>
                  <w:rStyle w:val="a3"/>
                  <w:rFonts w:eastAsia="Times New Roman" w:cs="Times New Roman"/>
                  <w:szCs w:val="24"/>
                </w:rPr>
                <w:t>http://www.cryptopro.ru/</w:t>
              </w:r>
            </w:hyperlink>
          </w:p>
        </w:tc>
      </w:tr>
      <w:tr w:rsidR="00027BF6" w:rsidRPr="00844CE8" w:rsidTr="00027BF6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44CE8">
              <w:rPr>
                <w:rFonts w:eastAsia="Times New Roman" w:cs="Times New Roman"/>
                <w:b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27BF6" w:rsidRPr="00844CE8" w:rsidTr="00027BF6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44CE8">
              <w:rPr>
                <w:rFonts w:eastAsia="Times New Roman" w:cs="Times New Roman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44CE8">
              <w:rPr>
                <w:rFonts w:cs="Times New Roman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733CB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hyperlink r:id="rId10" w:history="1">
              <w:r w:rsidR="00027BF6" w:rsidRPr="00844CE8">
                <w:rPr>
                  <w:rStyle w:val="a3"/>
                  <w:rFonts w:eastAsia="Times New Roman" w:cs="Times New Roman"/>
                  <w:szCs w:val="24"/>
                </w:rPr>
                <w:t>https://www.mozilla.org/</w:t>
              </w:r>
            </w:hyperlink>
          </w:p>
        </w:tc>
      </w:tr>
      <w:tr w:rsidR="00027BF6" w:rsidRPr="00844CE8" w:rsidTr="00027BF6">
        <w:tc>
          <w:tcPr>
            <w:tcW w:w="38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44CE8">
              <w:rPr>
                <w:rFonts w:eastAsia="Times New Roman" w:cs="Times New Roman"/>
                <w:szCs w:val="24"/>
              </w:rPr>
              <w:t>Google Chrome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027BF6" w:rsidRPr="00844CE8" w:rsidRDefault="00027BF6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027BF6" w:rsidRPr="00844CE8" w:rsidRDefault="00733CB2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hyperlink r:id="rId11" w:history="1">
              <w:r w:rsidR="00027BF6" w:rsidRPr="00844CE8">
                <w:rPr>
                  <w:rStyle w:val="a3"/>
                  <w:rFonts w:eastAsia="Times New Roman" w:cs="Times New Roman"/>
                  <w:szCs w:val="24"/>
                </w:rPr>
                <w:t>https://www.google.ru/chrome/</w:t>
              </w:r>
            </w:hyperlink>
          </w:p>
        </w:tc>
      </w:tr>
    </w:tbl>
    <w:p w:rsidR="00027BF6" w:rsidRPr="00844CE8" w:rsidRDefault="00027BF6" w:rsidP="00027BF6">
      <w:pPr>
        <w:rPr>
          <w:rFonts w:cs="Times New Roman"/>
        </w:rPr>
      </w:pPr>
    </w:p>
    <w:p w:rsidR="009954C0" w:rsidRPr="00844CE8" w:rsidRDefault="009954C0" w:rsidP="009954C0">
      <w:pPr>
        <w:rPr>
          <w:rFonts w:eastAsia="Calibri" w:cs="Times New Roman"/>
        </w:rPr>
      </w:pPr>
    </w:p>
    <w:p w:rsidR="009954C0" w:rsidRPr="00844CE8" w:rsidRDefault="009954C0" w:rsidP="00844CE8">
      <w:pPr>
        <w:pStyle w:val="2"/>
        <w:rPr>
          <w:rFonts w:ascii="Times New Roman" w:hAnsi="Times New Roman" w:cs="Times New Roman"/>
          <w:b/>
        </w:rPr>
      </w:pPr>
      <w:bookmarkStart w:id="18" w:name="_Toc56434513"/>
      <w:bookmarkStart w:id="19" w:name="_Toc56515713"/>
      <w:bookmarkStart w:id="20" w:name="_Toc56614916"/>
      <w:bookmarkStart w:id="21" w:name="_Toc56674370"/>
      <w:bookmarkStart w:id="22" w:name="_Toc57203045"/>
      <w:r w:rsidRPr="00844CE8">
        <w:rPr>
          <w:rFonts w:ascii="Times New Roman" w:hAnsi="Times New Roman" w:cs="Times New Roman"/>
          <w:b/>
        </w:rPr>
        <w:t>Эксплуатация системы</w:t>
      </w:r>
      <w:bookmarkEnd w:id="18"/>
      <w:bookmarkEnd w:id="19"/>
      <w:bookmarkEnd w:id="20"/>
      <w:bookmarkEnd w:id="21"/>
      <w:bookmarkEnd w:id="22"/>
    </w:p>
    <w:p w:rsidR="00B40C76" w:rsidRDefault="002E2F5A" w:rsidP="007641B7">
      <w:pPr>
        <w:pStyle w:val="2"/>
        <w:rPr>
          <w:rStyle w:val="a3"/>
          <w:rFonts w:ascii="Times New Roman" w:hAnsi="Times New Roman" w:cs="Times New Roman"/>
          <w:color w:val="2E74B5" w:themeColor="accent1" w:themeShade="BF"/>
          <w:u w:val="none"/>
        </w:rPr>
      </w:pPr>
      <w:bookmarkStart w:id="23" w:name="_Toc57203046"/>
      <w:bookmarkEnd w:id="6"/>
      <w:r w:rsidRPr="00844CE8">
        <w:rPr>
          <w:rFonts w:ascii="Times New Roman" w:hAnsi="Times New Roman" w:cs="Times New Roman"/>
        </w:rPr>
        <w:t xml:space="preserve">Руководство для </w:t>
      </w:r>
      <w:hyperlink r:id="rId12" w:history="1">
        <w:r w:rsidRPr="00844CE8">
          <w:rPr>
            <w:rStyle w:val="a3"/>
            <w:rFonts w:ascii="Times New Roman" w:hAnsi="Times New Roman" w:cs="Times New Roman"/>
            <w:color w:val="2E74B5" w:themeColor="accent1" w:themeShade="BF"/>
            <w:u w:val="none"/>
          </w:rPr>
          <w:t>разработчиков</w:t>
        </w:r>
        <w:r w:rsidR="00B40C76" w:rsidRPr="00844CE8">
          <w:rPr>
            <w:rStyle w:val="a3"/>
            <w:rFonts w:ascii="Times New Roman" w:hAnsi="Times New Roman" w:cs="Times New Roman"/>
            <w:color w:val="2E74B5" w:themeColor="accent1" w:themeShade="BF"/>
            <w:u w:val="none"/>
          </w:rPr>
          <w:t xml:space="preserve"> сервисов, подключаемых к Goodfin</w:t>
        </w:r>
        <w:bookmarkEnd w:id="23"/>
      </w:hyperlink>
    </w:p>
    <w:p w:rsidR="001B7CF9" w:rsidRDefault="001B7CF9" w:rsidP="001B7CF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spacing w:val="-2"/>
          <w:kern w:val="36"/>
          <w:szCs w:val="24"/>
          <w:lang w:eastAsia="ru-RU"/>
        </w:rPr>
      </w:pPr>
    </w:p>
    <w:p w:rsidR="001B7CF9" w:rsidRPr="001B7CF9" w:rsidRDefault="001B7CF9" w:rsidP="001B7CF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spacing w:val="-2"/>
          <w:kern w:val="36"/>
          <w:szCs w:val="24"/>
          <w:lang w:eastAsia="ru-RU"/>
        </w:rPr>
      </w:pPr>
      <w:bookmarkStart w:id="24" w:name="_Toc57203047"/>
      <w:r w:rsidRPr="001B7CF9">
        <w:rPr>
          <w:rFonts w:eastAsia="Times New Roman" w:cs="Times New Roman"/>
          <w:b/>
          <w:spacing w:val="-2"/>
          <w:kern w:val="36"/>
          <w:szCs w:val="24"/>
          <w:lang w:eastAsia="ru-RU"/>
        </w:rPr>
        <w:t>Краткое описание стадий работ и возможностей</w:t>
      </w:r>
      <w:bookmarkEnd w:id="24"/>
    </w:p>
    <w:p w:rsidR="001B7CF9" w:rsidRPr="001B7CF9" w:rsidRDefault="001B7CF9" w:rsidP="001B7CF9">
      <w:pPr>
        <w:shd w:val="clear" w:color="auto" w:fill="FFFFFF"/>
        <w:spacing w:before="150" w:after="0" w:line="240" w:lineRule="auto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szCs w:val="24"/>
          <w:lang w:eastAsia="ru-RU"/>
        </w:rPr>
        <w:t xml:space="preserve">I. Для начала интеграционного взаимодействия </w:t>
      </w:r>
      <w:r w:rsidR="006128D1">
        <w:rPr>
          <w:rFonts w:eastAsia="Times New Roman" w:cs="Times New Roman"/>
          <w:szCs w:val="24"/>
          <w:lang w:eastAsia="ru-RU"/>
        </w:rPr>
        <w:t>внешнего</w:t>
      </w:r>
      <w:r w:rsidRPr="001B7CF9">
        <w:rPr>
          <w:rFonts w:eastAsia="Times New Roman" w:cs="Times New Roman"/>
          <w:szCs w:val="24"/>
          <w:lang w:eastAsia="ru-RU"/>
        </w:rPr>
        <w:t xml:space="preserve"> сервиса с системой Goodfin проводятся работы силами разработчиков </w:t>
      </w:r>
      <w:r w:rsidR="006128D1">
        <w:rPr>
          <w:rFonts w:eastAsia="Times New Roman" w:cs="Times New Roman"/>
          <w:szCs w:val="24"/>
          <w:lang w:eastAsia="ru-RU"/>
        </w:rPr>
        <w:t>внешнего</w:t>
      </w:r>
      <w:r w:rsidRPr="001B7CF9">
        <w:rPr>
          <w:rFonts w:eastAsia="Times New Roman" w:cs="Times New Roman"/>
          <w:szCs w:val="24"/>
          <w:lang w:eastAsia="ru-RU"/>
        </w:rPr>
        <w:t xml:space="preserve"> сервиса по поддержке API, предоставленного системой Goodfin.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На базе "песочницы" (тестовое окружение </w:t>
      </w:r>
      <w:hyperlink r:id="rId13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https://sandbox.goodfin.ru/</w:t>
        </w:r>
      </w:hyperlink>
      <w:r w:rsidRPr="001B7CF9">
        <w:rPr>
          <w:rFonts w:eastAsia="Times New Roman" w:cs="Times New Roman"/>
          <w:iCs/>
          <w:szCs w:val="24"/>
          <w:lang w:eastAsia="ru-RU"/>
        </w:rPr>
        <w:t xml:space="preserve">) разработчики </w:t>
      </w:r>
      <w:r w:rsidR="006128D1">
        <w:rPr>
          <w:rFonts w:eastAsia="Times New Roman" w:cs="Times New Roman"/>
          <w:iCs/>
          <w:szCs w:val="24"/>
          <w:lang w:eastAsia="ru-RU"/>
        </w:rPr>
        <w:t>внешнего</w:t>
      </w:r>
      <w:r w:rsidRPr="001B7CF9">
        <w:rPr>
          <w:rFonts w:eastAsia="Times New Roman" w:cs="Times New Roman"/>
          <w:iCs/>
          <w:szCs w:val="24"/>
          <w:lang w:eastAsia="ru-RU"/>
        </w:rPr>
        <w:t xml:space="preserve"> сервиса реализуют и тестируют интеграцию с системой Goodfin.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Подробнее см. </w:t>
      </w:r>
      <w:hyperlink r:id="rId14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I. Подготовительные работы по интеграции c применением API</w:t>
        </w:r>
      </w:hyperlink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Также вы можете воспользоваться одним из готовых проектов для знакомства с процессом интеграции. См. </w:t>
      </w:r>
      <w:hyperlink r:id="rId15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Quickstart. Примеры интеграции с Goodfin</w:t>
        </w:r>
      </w:hyperlink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Также вы можете предварительно ознакомиться с порядком обмена интеграционными сообщения в процессе отправки заявки из Goodfin и обработки заявки в</w:t>
      </w:r>
      <w:r w:rsidR="006128D1">
        <w:rPr>
          <w:rFonts w:eastAsia="Times New Roman" w:cs="Times New Roman"/>
          <w:iCs/>
          <w:szCs w:val="24"/>
          <w:lang w:eastAsia="ru-RU"/>
        </w:rPr>
        <w:t>о внешнем</w:t>
      </w:r>
      <w:r w:rsidRPr="001B7CF9">
        <w:rPr>
          <w:rFonts w:eastAsia="Times New Roman" w:cs="Times New Roman"/>
          <w:iCs/>
          <w:szCs w:val="24"/>
          <w:lang w:eastAsia="ru-RU"/>
        </w:rPr>
        <w:t xml:space="preserve"> сервисе до момента выпуска продукта. См. </w:t>
      </w:r>
      <w:hyperlink r:id="rId16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Порядок обмена интеграционными сообщениями в рамках бизнес-процесса получения, обработки заявки и выдачи Продукта по схеме интеграции "Goodfin" &lt;-&gt; "Адаптер Goodfin" &lt;-&gt; "Банковский сервис"</w:t>
        </w:r>
      </w:hyperlink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Базовое описание см. в: 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- методы и типы регистрации/обновления сведений о подключении сервиса: </w:t>
      </w:r>
      <w:hyperlink r:id="rId17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https://sandbox.goodfin.ru/docs/shb-open-api/v1/index.html</w:t>
        </w:r>
      </w:hyperlink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lastRenderedPageBreak/>
        <w:t>- методы и типы описания бизнес-процесса отправки заявок в сервисы и обмена сообщениями с сервисом: </w:t>
      </w:r>
      <w:hyperlink r:id="rId18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https://sandbox.goodfin.ru/docs/bl-open-api/v1/index.html</w:t>
        </w:r>
      </w:hyperlink>
    </w:p>
    <w:p w:rsidR="001B7CF9" w:rsidRPr="001B7CF9" w:rsidRDefault="001B7CF9" w:rsidP="001B7CF9">
      <w:pPr>
        <w:shd w:val="clear" w:color="auto" w:fill="FFFFFF"/>
        <w:spacing w:before="150" w:after="0" w:line="240" w:lineRule="auto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szCs w:val="24"/>
          <w:lang w:eastAsia="ru-RU"/>
        </w:rPr>
        <w:t>II. Разработка и тестирование продуктов на базе тестового окружения Goodfin.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 xml:space="preserve">Используя тестовое окружение с UI и данными тестовых учетных записей разработчики </w:t>
      </w:r>
      <w:r w:rsidR="00733CB2">
        <w:rPr>
          <w:rFonts w:eastAsia="Times New Roman" w:cs="Times New Roman"/>
          <w:iCs/>
          <w:szCs w:val="24"/>
          <w:lang w:eastAsia="ru-RU"/>
        </w:rPr>
        <w:t>внешнего</w:t>
      </w:r>
      <w:r w:rsidRPr="001B7CF9">
        <w:rPr>
          <w:rFonts w:eastAsia="Times New Roman" w:cs="Times New Roman"/>
          <w:iCs/>
          <w:szCs w:val="24"/>
          <w:lang w:eastAsia="ru-RU"/>
        </w:rPr>
        <w:t xml:space="preserve"> сервиса реализуют и тестируют продукты для последующего импорта их в действующую систему Goodfin.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Подробнее см. </w:t>
      </w:r>
      <w:hyperlink r:id="rId19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II.1. Создание продукта в виде конфигурационного файла yaml</w:t>
        </w:r>
      </w:hyperlink>
      <w:r w:rsidRPr="001B7CF9">
        <w:rPr>
          <w:rFonts w:eastAsia="Times New Roman" w:cs="Times New Roman"/>
          <w:iCs/>
          <w:szCs w:val="24"/>
          <w:lang w:eastAsia="ru-RU"/>
        </w:rPr>
        <w:t>, также см. </w:t>
      </w:r>
      <w:hyperlink r:id="rId20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II.2. Создание тарификатора в виде конфигурационного файла yaml</w:t>
        </w:r>
      </w:hyperlink>
      <w:r w:rsidRPr="001B7CF9">
        <w:rPr>
          <w:rFonts w:eastAsia="Times New Roman" w:cs="Times New Roman"/>
          <w:iCs/>
          <w:szCs w:val="24"/>
          <w:lang w:eastAsia="ru-RU"/>
        </w:rPr>
        <w:t>, далее см. .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szCs w:val="24"/>
          <w:lang w:eastAsia="ru-RU"/>
        </w:rPr>
        <w:t>III</w:t>
      </w:r>
      <w:r w:rsidRPr="001B7CF9">
        <w:rPr>
          <w:rFonts w:eastAsia="Times New Roman" w:cs="Times New Roman"/>
          <w:iCs/>
          <w:szCs w:val="24"/>
          <w:lang w:eastAsia="ru-RU"/>
        </w:rPr>
        <w:t>. </w:t>
      </w:r>
      <w:r w:rsidRPr="001B7CF9">
        <w:rPr>
          <w:rFonts w:eastAsia="Times New Roman" w:cs="Times New Roman"/>
          <w:szCs w:val="24"/>
          <w:lang w:eastAsia="ru-RU"/>
        </w:rPr>
        <w:t>Получение доступа в личный кабинет поставщика сервиса действующей системы Goodfin.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Регистрация и первичная настройка выполняется сотрудниками владельца системы, данные для входа в кабинет передается представителю поставщика. 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Подробнее см. </w:t>
      </w:r>
      <w:hyperlink r:id="rId21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III. Получение доступа в личный кабинет поставщика сервиса действующей системы Goodfin</w:t>
        </w:r>
      </w:hyperlink>
    </w:p>
    <w:p w:rsidR="001B7CF9" w:rsidRPr="001B7CF9" w:rsidRDefault="001B7CF9" w:rsidP="001B7CF9">
      <w:pPr>
        <w:shd w:val="clear" w:color="auto" w:fill="FFFFFF"/>
        <w:spacing w:before="150" w:after="0" w:line="240" w:lineRule="auto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szCs w:val="24"/>
          <w:lang w:eastAsia="ru-RU"/>
        </w:rPr>
        <w:t>IV. Регистрация продукта(ов).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Протестированные на базе тестового окружения Goodfin продукты импортируются в действующую систему Goodfin. </w:t>
      </w:r>
    </w:p>
    <w:p w:rsidR="001B7CF9" w:rsidRPr="001B7CF9" w:rsidRDefault="001B7CF9" w:rsidP="001B7CF9">
      <w:pPr>
        <w:shd w:val="clear" w:color="auto" w:fill="FFFFFF"/>
        <w:spacing w:before="150" w:after="0" w:line="240" w:lineRule="auto"/>
        <w:ind w:left="450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iCs/>
          <w:szCs w:val="24"/>
          <w:lang w:eastAsia="ru-RU"/>
        </w:rPr>
        <w:t>Подробнее см. </w:t>
      </w:r>
      <w:hyperlink r:id="rId22" w:history="1">
        <w:r w:rsidRPr="001B7CF9">
          <w:rPr>
            <w:rFonts w:eastAsia="Times New Roman" w:cs="Times New Roman"/>
            <w:iCs/>
            <w:szCs w:val="24"/>
            <w:u w:val="single"/>
            <w:lang w:eastAsia="ru-RU"/>
          </w:rPr>
          <w:t>IV. Импорт подготовленных продуктов в действующую систему Goodfin</w:t>
        </w:r>
      </w:hyperlink>
    </w:p>
    <w:p w:rsidR="001B7CF9" w:rsidRDefault="001B7CF9" w:rsidP="001B7CF9">
      <w:pPr>
        <w:shd w:val="clear" w:color="auto" w:fill="FFFFFF"/>
        <w:spacing w:before="150"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1B7CF9" w:rsidRPr="001B7CF9" w:rsidRDefault="001B7CF9" w:rsidP="001B7CF9">
      <w:pPr>
        <w:shd w:val="clear" w:color="auto" w:fill="FFFFFF"/>
        <w:spacing w:before="150" w:after="0" w:line="240" w:lineRule="auto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b/>
          <w:bCs/>
          <w:szCs w:val="24"/>
          <w:lang w:eastAsia="ru-RU"/>
        </w:rPr>
        <w:t>Кроме того, вы можете:</w:t>
      </w:r>
    </w:p>
    <w:p w:rsidR="001B7CF9" w:rsidRPr="001B7CF9" w:rsidRDefault="001B7CF9" w:rsidP="001B7C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szCs w:val="24"/>
          <w:lang w:eastAsia="ru-RU"/>
        </w:rPr>
        <w:t>Запрос на добавление данных (новых полей, типов документов) в систему, которых нет в списке системы.</w:t>
      </w:r>
    </w:p>
    <w:p w:rsidR="001B7CF9" w:rsidRPr="001B7CF9" w:rsidRDefault="001B7CF9" w:rsidP="001B7C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szCs w:val="24"/>
          <w:lang w:eastAsia="ru-RU"/>
        </w:rPr>
        <w:t>Оперативное включение/ отключение доступности продукта для выбора участниками системы в рамках сделок.</w:t>
      </w:r>
    </w:p>
    <w:p w:rsidR="001B7CF9" w:rsidRPr="001B7CF9" w:rsidRDefault="001B7CF9" w:rsidP="001B7C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szCs w:val="24"/>
          <w:lang w:eastAsia="ru-RU"/>
        </w:rPr>
        <w:t>Изменение условий тарифов по предоставляемым продуктам.</w:t>
      </w:r>
    </w:p>
    <w:p w:rsidR="001B7CF9" w:rsidRPr="001B7CF9" w:rsidRDefault="001B7CF9" w:rsidP="001B7C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 w:firstLine="284"/>
        <w:rPr>
          <w:rFonts w:eastAsia="Times New Roman" w:cs="Times New Roman"/>
          <w:szCs w:val="24"/>
          <w:lang w:eastAsia="ru-RU"/>
        </w:rPr>
      </w:pPr>
      <w:r w:rsidRPr="001B7CF9">
        <w:rPr>
          <w:rFonts w:eastAsia="Times New Roman" w:cs="Times New Roman"/>
          <w:szCs w:val="24"/>
          <w:lang w:eastAsia="ru-RU"/>
        </w:rPr>
        <w:t>Аналитика по востребованности продуктов и</w:t>
      </w:r>
      <w:r>
        <w:rPr>
          <w:rFonts w:eastAsia="Times New Roman" w:cs="Times New Roman"/>
          <w:szCs w:val="24"/>
          <w:lang w:eastAsia="ru-RU"/>
        </w:rPr>
        <w:t xml:space="preserve"> эффективности работы агентов (</w:t>
      </w:r>
      <w:r w:rsidRPr="001B7CF9">
        <w:rPr>
          <w:rFonts w:eastAsia="Times New Roman" w:cs="Times New Roman"/>
          <w:szCs w:val="24"/>
          <w:lang w:eastAsia="ru-RU"/>
        </w:rPr>
        <w:t>в разработке).</w:t>
      </w:r>
    </w:p>
    <w:p w:rsidR="00B53E30" w:rsidRDefault="00733CB2" w:rsidP="00D25D12">
      <w:pPr>
        <w:pStyle w:val="2"/>
        <w:rPr>
          <w:rStyle w:val="a3"/>
          <w:rFonts w:ascii="Times New Roman" w:hAnsi="Times New Roman" w:cs="Times New Roman"/>
          <w:color w:val="2E74B5" w:themeColor="accent1" w:themeShade="BF"/>
          <w:u w:val="none"/>
        </w:rPr>
      </w:pPr>
      <w:hyperlink r:id="rId23" w:history="1">
        <w:bookmarkStart w:id="25" w:name="_Toc57203048"/>
        <w:r w:rsidR="00B53E30" w:rsidRPr="00844CE8">
          <w:rPr>
            <w:rStyle w:val="a3"/>
            <w:rFonts w:ascii="Times New Roman" w:hAnsi="Times New Roman" w:cs="Times New Roman"/>
            <w:color w:val="2E74B5" w:themeColor="accent1" w:themeShade="BF"/>
            <w:u w:val="none"/>
          </w:rPr>
          <w:t>Quickstart. Примеры интеграции с Goodfin</w:t>
        </w:r>
        <w:bookmarkEnd w:id="25"/>
      </w:hyperlink>
    </w:p>
    <w:p w:rsidR="0051070F" w:rsidRPr="00844CE8" w:rsidRDefault="0051070F" w:rsidP="007641B7">
      <w:pPr>
        <w:pStyle w:val="3"/>
        <w:rPr>
          <w:rFonts w:ascii="Times New Roman" w:hAnsi="Times New Roman" w:cs="Times New Roman"/>
        </w:rPr>
      </w:pPr>
      <w:bookmarkStart w:id="26" w:name="_Toc57203049"/>
      <w:r w:rsidRPr="00844CE8">
        <w:rPr>
          <w:rFonts w:ascii="Times New Roman" w:hAnsi="Times New Roman" w:cs="Times New Roman"/>
        </w:rPr>
        <w:t>Шаг 1. Регистрация сервиса</w:t>
      </w:r>
      <w:bookmarkEnd w:id="26"/>
    </w:p>
    <w:p w:rsidR="00B53E30" w:rsidRPr="00C456EC" w:rsidRDefault="00B53E30" w:rsidP="00C456EC">
      <w:pPr>
        <w:rPr>
          <w:rFonts w:cs="Times New Roman"/>
          <w:spacing w:val="-2"/>
          <w:szCs w:val="24"/>
        </w:rPr>
      </w:pPr>
      <w:r w:rsidRPr="00C456EC">
        <w:rPr>
          <w:rFonts w:cs="Times New Roman"/>
          <w:szCs w:val="24"/>
        </w:rPr>
        <w:t>Для начала взаимодействия с тестовым окружением необходимо зарегистрировать сервис.</w:t>
      </w:r>
    </w:p>
    <w:p w:rsidR="00B53E30" w:rsidRPr="00C456EC" w:rsidRDefault="00B53E30" w:rsidP="00C456EC">
      <w:pPr>
        <w:pStyle w:val="a4"/>
        <w:shd w:val="clear" w:color="auto" w:fill="FFFFFF"/>
        <w:spacing w:before="150" w:beforeAutospacing="0" w:after="0" w:afterAutospacing="0"/>
      </w:pPr>
      <w:r w:rsidRPr="00C456EC">
        <w:t>Для сервиса будет сгенерирована учетная запись (логин/пароль Oauth клиента) и идентификатор сервиса. Логин и идентификатор сервиса совпадают.</w:t>
      </w:r>
    </w:p>
    <w:p w:rsidR="00B53E30" w:rsidRPr="00C456EC" w:rsidRDefault="00B53E30" w:rsidP="00C456EC">
      <w:pPr>
        <w:pStyle w:val="a4"/>
        <w:shd w:val="clear" w:color="auto" w:fill="FFFFFF"/>
        <w:spacing w:before="150" w:beforeAutospacing="0" w:after="0" w:afterAutospacing="0"/>
      </w:pPr>
      <w:r w:rsidRPr="00C456EC">
        <w:rPr>
          <w:rStyle w:val="a5"/>
        </w:rPr>
        <w:t>В песочнице</w:t>
      </w:r>
      <w:r w:rsidRPr="00C456EC">
        <w:t> метод /api/v1/sandbox/registerservice эмулирует создание записи о новом подключаемом сервисе в действующей системе Goodfin.</w:t>
      </w:r>
    </w:p>
    <w:p w:rsidR="00B53E30" w:rsidRPr="00C456EC" w:rsidRDefault="00B53E30" w:rsidP="00C456EC">
      <w:pPr>
        <w:pStyle w:val="a4"/>
        <w:shd w:val="clear" w:color="auto" w:fill="FFFDF6"/>
        <w:spacing w:before="0" w:beforeAutospacing="0" w:after="0" w:afterAutospacing="0"/>
      </w:pPr>
      <w:r w:rsidRPr="00C456EC">
        <w:t>Также после выполнения метода /api/v1/sandbox/registerservice в песочнице: создается пользователь для обслуживания сервиса и пользователь со стационарным клиентом для данного сервиса, которых можно использовать для тестирования и проверки настроек продуктов (согласно </w:t>
      </w:r>
      <w:hyperlink r:id="rId24" w:history="1">
        <w:r w:rsidRPr="00C456EC">
          <w:rPr>
            <w:rStyle w:val="a3"/>
            <w:rFonts w:eastAsiaTheme="majorEastAsia"/>
            <w:color w:val="auto"/>
          </w:rPr>
          <w:t xml:space="preserve">II.3. Тестирование и доработка </w:t>
        </w:r>
        <w:bookmarkStart w:id="27" w:name="_GoBack"/>
        <w:r w:rsidRPr="00C456EC">
          <w:rPr>
            <w:rStyle w:val="a3"/>
            <w:rFonts w:eastAsiaTheme="majorEastAsia"/>
            <w:color w:val="auto"/>
          </w:rPr>
          <w:t>банковс</w:t>
        </w:r>
        <w:bookmarkEnd w:id="27"/>
        <w:r w:rsidRPr="00C456EC">
          <w:rPr>
            <w:rStyle w:val="a3"/>
            <w:rFonts w:eastAsiaTheme="majorEastAsia"/>
            <w:color w:val="auto"/>
          </w:rPr>
          <w:t>кого продукта</w:t>
        </w:r>
      </w:hyperlink>
      <w:r w:rsidRPr="00C456EC">
        <w:t>).</w:t>
      </w:r>
    </w:p>
    <w:p w:rsidR="00B53E30" w:rsidRPr="00C456EC" w:rsidRDefault="00B53E30" w:rsidP="007641B7">
      <w:pPr>
        <w:pStyle w:val="a4"/>
        <w:shd w:val="clear" w:color="auto" w:fill="FFFDF6"/>
        <w:spacing w:before="150" w:beforeAutospacing="0" w:after="0" w:afterAutospacing="0"/>
      </w:pPr>
      <w:r w:rsidRPr="00C456EC">
        <w:rPr>
          <w:rStyle w:val="a5"/>
        </w:rPr>
        <w:t>Логины пользователей создаются по правилам:</w:t>
      </w:r>
      <w:r w:rsidRPr="00C456EC">
        <w:br/>
        <w:t>user_&lt;serviceSystemName&gt;</w:t>
      </w:r>
      <w:r w:rsidRPr="00C456EC">
        <w:br/>
        <w:t>cc_&lt;serviceSystemName&gt;</w:t>
      </w:r>
    </w:p>
    <w:p w:rsidR="00B53E30" w:rsidRPr="00C456EC" w:rsidRDefault="00B53E30" w:rsidP="00C456EC">
      <w:pPr>
        <w:pStyle w:val="a4"/>
        <w:shd w:val="clear" w:color="auto" w:fill="FFFDF6"/>
        <w:spacing w:before="150" w:beforeAutospacing="0" w:after="0" w:afterAutospacing="0"/>
      </w:pPr>
      <w:r w:rsidRPr="00C456EC">
        <w:rPr>
          <w:rStyle w:val="a5"/>
        </w:rPr>
        <w:t>Пароль</w:t>
      </w:r>
      <w:r w:rsidRPr="00C456EC">
        <w:t> у всех пользователей одинаковый - &lt;password&gt; из ответа на вызов метода /api/v1/sandbox/registerservice.</w:t>
      </w:r>
    </w:p>
    <w:p w:rsidR="00B53E30" w:rsidRDefault="00B53E30" w:rsidP="007641B7">
      <w:pPr>
        <w:pStyle w:val="a4"/>
        <w:shd w:val="clear" w:color="auto" w:fill="FFFDF6"/>
        <w:spacing w:before="150" w:beforeAutospacing="0" w:after="0" w:afterAutospacing="0"/>
      </w:pPr>
      <w:r w:rsidRPr="00C456EC">
        <w:lastRenderedPageBreak/>
        <w:t>Например, если получен в ответе:</w:t>
      </w:r>
    </w:p>
    <w:p w:rsidR="00C456EC" w:rsidRPr="00C456EC" w:rsidRDefault="00C456EC" w:rsidP="00C456EC">
      <w:pPr>
        <w:pStyle w:val="a4"/>
        <w:shd w:val="clear" w:color="auto" w:fill="FFFDF6"/>
        <w:spacing w:before="0" w:beforeAutospacing="0" w:after="0" w:afterAutospacing="0"/>
        <w:rPr>
          <w:lang w:val="en-US"/>
        </w:rPr>
      </w:pPr>
      <w:r w:rsidRPr="00C456EC">
        <w:rPr>
          <w:lang w:val="en-US"/>
        </w:rPr>
        <w:t>BODY:</w:t>
      </w:r>
    </w:p>
    <w:p w:rsidR="00C456EC" w:rsidRPr="00C456EC" w:rsidRDefault="00C456EC" w:rsidP="00C456EC">
      <w:pPr>
        <w:pStyle w:val="a4"/>
        <w:shd w:val="clear" w:color="auto" w:fill="FFFDF6"/>
        <w:spacing w:before="0" w:beforeAutospacing="0" w:after="0" w:afterAutospacing="0"/>
        <w:rPr>
          <w:lang w:val="en-US"/>
        </w:rPr>
      </w:pPr>
      <w:r w:rsidRPr="00C456EC">
        <w:rPr>
          <w:lang w:val="en-US"/>
        </w:rPr>
        <w:t>{</w:t>
      </w:r>
    </w:p>
    <w:p w:rsidR="00C456EC" w:rsidRPr="00C456EC" w:rsidRDefault="00C456EC" w:rsidP="00C456EC">
      <w:pPr>
        <w:pStyle w:val="a4"/>
        <w:shd w:val="clear" w:color="auto" w:fill="FFFDF6"/>
        <w:spacing w:before="0" w:beforeAutospacing="0" w:after="0" w:afterAutospacing="0"/>
        <w:rPr>
          <w:lang w:val="en-US"/>
        </w:rPr>
      </w:pPr>
      <w:r w:rsidRPr="00C456EC">
        <w:rPr>
          <w:lang w:val="en-US"/>
        </w:rPr>
        <w:t xml:space="preserve">   "serviceSystemName": "iniq8unrB1",</w:t>
      </w:r>
    </w:p>
    <w:p w:rsidR="00C456EC" w:rsidRPr="00C456EC" w:rsidRDefault="00C456EC" w:rsidP="00C456EC">
      <w:pPr>
        <w:pStyle w:val="a4"/>
        <w:shd w:val="clear" w:color="auto" w:fill="FFFDF6"/>
        <w:spacing w:before="0" w:beforeAutospacing="0" w:after="0" w:afterAutospacing="0"/>
        <w:rPr>
          <w:lang w:val="en-US"/>
        </w:rPr>
      </w:pPr>
      <w:r w:rsidRPr="00C456EC">
        <w:rPr>
          <w:lang w:val="en-US"/>
        </w:rPr>
        <w:t xml:space="preserve">   "password": "h2KLv0UY4g"</w:t>
      </w:r>
    </w:p>
    <w:p w:rsidR="00C456EC" w:rsidRPr="006128D1" w:rsidRDefault="00C456EC" w:rsidP="00C456EC">
      <w:pPr>
        <w:pStyle w:val="a4"/>
        <w:shd w:val="clear" w:color="auto" w:fill="FFFDF6"/>
        <w:spacing w:before="0" w:beforeAutospacing="0" w:after="0" w:afterAutospacing="0"/>
        <w:rPr>
          <w:lang w:val="en-US"/>
        </w:rPr>
      </w:pPr>
      <w:r w:rsidRPr="006128D1">
        <w:rPr>
          <w:lang w:val="en-US"/>
        </w:rPr>
        <w:t>}</w:t>
      </w:r>
    </w:p>
    <w:p w:rsidR="00B53E30" w:rsidRPr="00C456EC" w:rsidRDefault="00B53E30" w:rsidP="007641B7">
      <w:pPr>
        <w:pStyle w:val="auto-cursor-target"/>
        <w:shd w:val="clear" w:color="auto" w:fill="FFFDF6"/>
        <w:spacing w:before="150" w:beforeAutospacing="0" w:after="0" w:afterAutospacing="0"/>
      </w:pPr>
      <w:r w:rsidRPr="00C456EC">
        <w:t>Тогда логин user_iniq8unrB1 и пароль h2KLv0UY4g будет использоваться для входа в кабинет поставщика сервиса.</w:t>
      </w:r>
    </w:p>
    <w:p w:rsidR="00B53E30" w:rsidRPr="00C456EC" w:rsidRDefault="00B53E30" w:rsidP="007641B7">
      <w:pPr>
        <w:pStyle w:val="auto-cursor-target"/>
        <w:shd w:val="clear" w:color="auto" w:fill="FFFDF6"/>
        <w:spacing w:before="150" w:beforeAutospacing="0" w:after="0" w:afterAutospacing="0"/>
      </w:pPr>
      <w:r w:rsidRPr="00C456EC">
        <w:t>Логин сс_iniq8unrB1 и пароль h2KLv0UY4g будет использоваться для входа в кабинет клиента для тестирования настроек продукта.</w:t>
      </w:r>
    </w:p>
    <w:p w:rsidR="00B53E30" w:rsidRPr="00C456EC" w:rsidRDefault="00B53E30" w:rsidP="007641B7">
      <w:pPr>
        <w:pStyle w:val="a4"/>
        <w:shd w:val="clear" w:color="auto" w:fill="FFFFFF"/>
        <w:spacing w:before="150" w:beforeAutospacing="0" w:after="0" w:afterAutospacing="0"/>
      </w:pPr>
      <w:r w:rsidRPr="00C456EC">
        <w:rPr>
          <w:rStyle w:val="a5"/>
        </w:rPr>
        <w:t>В действующей системе</w:t>
      </w:r>
      <w:r w:rsidRPr="00C456EC">
        <w:t> данный метод не используется. Специалисты системы Goodfin самостоятельно добавляют запись о новом сервисе, генерируют логин и пароль. Передают их представителям сервиса.</w:t>
      </w:r>
    </w:p>
    <w:p w:rsidR="00B53E30" w:rsidRPr="00844CE8" w:rsidRDefault="00B53E30" w:rsidP="007641B7">
      <w:pPr>
        <w:shd w:val="clear" w:color="auto" w:fill="FFFFFF"/>
        <w:rPr>
          <w:rFonts w:cs="Times New Roman"/>
          <w:color w:val="172B4D"/>
          <w:sz w:val="21"/>
          <w:szCs w:val="21"/>
        </w:rPr>
      </w:pPr>
    </w:p>
    <w:p w:rsidR="00B53E30" w:rsidRPr="00844CE8" w:rsidRDefault="00733CB2" w:rsidP="007641B7">
      <w:pPr>
        <w:pStyle w:val="3"/>
        <w:rPr>
          <w:rFonts w:ascii="Times New Roman" w:hAnsi="Times New Roman" w:cs="Times New Roman"/>
        </w:rPr>
      </w:pPr>
      <w:hyperlink r:id="rId25" w:history="1">
        <w:bookmarkStart w:id="28" w:name="_Toc57203050"/>
        <w:r w:rsidR="00B53E30" w:rsidRPr="00844CE8">
          <w:rPr>
            <w:rStyle w:val="a3"/>
            <w:rFonts w:ascii="Times New Roman" w:hAnsi="Times New Roman" w:cs="Times New Roman"/>
            <w:color w:val="1F4D78" w:themeColor="accent1" w:themeShade="7F"/>
            <w:u w:val="none"/>
          </w:rPr>
          <w:t>Шаг 2. Получение токена для работы сервиса в рамках сессии</w:t>
        </w:r>
        <w:bookmarkEnd w:id="28"/>
      </w:hyperlink>
    </w:p>
    <w:p w:rsidR="00B53E30" w:rsidRPr="00C456EC" w:rsidRDefault="00B53E30" w:rsidP="00C456EC">
      <w:pPr>
        <w:rPr>
          <w:rFonts w:cs="Times New Roman"/>
          <w:spacing w:val="-2"/>
          <w:szCs w:val="24"/>
        </w:rPr>
      </w:pPr>
      <w:r w:rsidRPr="00C456EC">
        <w:rPr>
          <w:rFonts w:cs="Times New Roman"/>
          <w:szCs w:val="24"/>
        </w:rPr>
        <w:t>Требуется получить токен, чтобы сервис как система мог авторизоваться перед Goodfin как системой.</w:t>
      </w:r>
    </w:p>
    <w:p w:rsidR="00B53E30" w:rsidRPr="00C456EC" w:rsidRDefault="00B53E30" w:rsidP="00C456EC">
      <w:pPr>
        <w:pStyle w:val="a4"/>
        <w:shd w:val="clear" w:color="auto" w:fill="FFFFFF"/>
        <w:spacing w:before="150" w:beforeAutospacing="0" w:after="0" w:afterAutospacing="0"/>
      </w:pPr>
      <w:r w:rsidRPr="00C456EC">
        <w:rPr>
          <w:rStyle w:val="a5"/>
        </w:rPr>
        <w:t>В песочнице</w:t>
      </w:r>
      <w:r w:rsidRPr="00C456EC">
        <w:t> метод /api/v1/oauth/token</w:t>
      </w:r>
    </w:p>
    <w:p w:rsidR="00B53E30" w:rsidRPr="00C456EC" w:rsidRDefault="00B53E30" w:rsidP="00C456EC">
      <w:pPr>
        <w:pStyle w:val="a4"/>
        <w:shd w:val="clear" w:color="auto" w:fill="FFFFFF"/>
        <w:spacing w:before="150" w:beforeAutospacing="0" w:after="0" w:afterAutospacing="0"/>
      </w:pPr>
      <w:r w:rsidRPr="00C456EC">
        <w:rPr>
          <w:rStyle w:val="a5"/>
        </w:rPr>
        <w:t>В действующей системе</w:t>
      </w:r>
      <w:r w:rsidRPr="00C456EC">
        <w:t> токен получать аналогичным методом, используя выданные разработчиками Goodfin  serviceSystemName и password после регистрации сервиса.</w:t>
      </w:r>
    </w:p>
    <w:p w:rsidR="00B53E30" w:rsidRPr="00C456EC" w:rsidRDefault="00B53E30" w:rsidP="00C456EC">
      <w:pPr>
        <w:pStyle w:val="a4"/>
        <w:shd w:val="clear" w:color="auto" w:fill="FFFFFF"/>
        <w:spacing w:before="150" w:beforeAutospacing="0" w:after="0" w:afterAutospacing="0"/>
      </w:pPr>
      <w:r w:rsidRPr="00C456EC">
        <w:rPr>
          <w:rStyle w:val="a5"/>
          <w:b w:val="0"/>
        </w:rPr>
        <w:t>Подробнее см. стандарт </w:t>
      </w:r>
      <w:hyperlink r:id="rId26" w:history="1">
        <w:r w:rsidRPr="00C456EC">
          <w:rPr>
            <w:rStyle w:val="a3"/>
            <w:b/>
            <w:bCs/>
            <w:color w:val="auto"/>
            <w:u w:val="none"/>
          </w:rPr>
          <w:t>jwt.io</w:t>
        </w:r>
      </w:hyperlink>
      <w:r w:rsidRPr="00C456EC">
        <w:rPr>
          <w:rStyle w:val="a5"/>
          <w:b w:val="0"/>
        </w:rPr>
        <w:t> по правилам получения и "времени жизни" токена.</w:t>
      </w:r>
      <w:r w:rsidR="00C456EC">
        <w:rPr>
          <w:rStyle w:val="a5"/>
          <w:b w:val="0"/>
        </w:rPr>
        <w:t xml:space="preserve"> </w:t>
      </w:r>
      <w:r w:rsidRPr="00C456EC">
        <w:t>Полученный токен используется далее во всех методах.</w:t>
      </w:r>
    </w:p>
    <w:p w:rsidR="00713887" w:rsidRPr="00844CE8" w:rsidRDefault="00713887" w:rsidP="007641B7">
      <w:pPr>
        <w:pStyle w:val="3"/>
        <w:rPr>
          <w:rFonts w:ascii="Times New Roman" w:hAnsi="Times New Roman" w:cs="Times New Roman"/>
        </w:rPr>
      </w:pPr>
    </w:p>
    <w:p w:rsidR="00B53E30" w:rsidRPr="00844CE8" w:rsidRDefault="00733CB2" w:rsidP="007641B7">
      <w:pPr>
        <w:pStyle w:val="3"/>
        <w:rPr>
          <w:rFonts w:ascii="Times New Roman" w:hAnsi="Times New Roman" w:cs="Times New Roman"/>
        </w:rPr>
      </w:pPr>
      <w:hyperlink r:id="rId27" w:history="1">
        <w:bookmarkStart w:id="29" w:name="_Toc57203051"/>
        <w:r w:rsidR="00B53E30" w:rsidRPr="00844CE8">
          <w:rPr>
            <w:rStyle w:val="a3"/>
            <w:rFonts w:ascii="Times New Roman" w:hAnsi="Times New Roman" w:cs="Times New Roman"/>
            <w:color w:val="1F4D78" w:themeColor="accent1" w:themeShade="7F"/>
            <w:u w:val="none"/>
          </w:rPr>
          <w:t>Шаг 3. Объявление/обновление параметров точки интеграции со стороны сервиса</w:t>
        </w:r>
        <w:bookmarkEnd w:id="29"/>
      </w:hyperlink>
    </w:p>
    <w:p w:rsidR="00B53E30" w:rsidRPr="00C456EC" w:rsidRDefault="00B53E30" w:rsidP="00C456EC">
      <w:pPr>
        <w:rPr>
          <w:rFonts w:cs="Times New Roman"/>
          <w:spacing w:val="-2"/>
          <w:szCs w:val="24"/>
        </w:rPr>
      </w:pPr>
      <w:r w:rsidRPr="00C456EC">
        <w:rPr>
          <w:rFonts w:cs="Times New Roman"/>
          <w:szCs w:val="24"/>
        </w:rPr>
        <w:t>Это точка, куда система Goodfin (или песочница как эмулятор системы) будет отправлять все данные и сообщения для сервиса.</w:t>
      </w:r>
    </w:p>
    <w:p w:rsidR="00B53E30" w:rsidRPr="00C456EC" w:rsidRDefault="00B53E30" w:rsidP="00C456EC">
      <w:pPr>
        <w:pStyle w:val="a4"/>
        <w:spacing w:before="150" w:beforeAutospacing="0" w:after="0" w:afterAutospacing="0"/>
        <w:rPr>
          <w:lang w:val="en-US"/>
        </w:rPr>
      </w:pPr>
      <w:r w:rsidRPr="00C456EC">
        <w:rPr>
          <w:rStyle w:val="a5"/>
        </w:rPr>
        <w:t>В</w:t>
      </w:r>
      <w:r w:rsidRPr="00C456EC">
        <w:rPr>
          <w:rStyle w:val="a5"/>
          <w:lang w:val="en-US"/>
        </w:rPr>
        <w:t xml:space="preserve"> </w:t>
      </w:r>
      <w:r w:rsidRPr="00C456EC">
        <w:rPr>
          <w:rStyle w:val="a5"/>
        </w:rPr>
        <w:t>песочнице</w:t>
      </w:r>
      <w:r w:rsidRPr="00C456EC">
        <w:rPr>
          <w:lang w:val="en-US"/>
        </w:rPr>
        <w:t> </w:t>
      </w:r>
      <w:r w:rsidRPr="00C456EC">
        <w:t>метод</w:t>
      </w:r>
      <w:r w:rsidRPr="00C456EC">
        <w:rPr>
          <w:lang w:val="en-US"/>
        </w:rPr>
        <w:t> /ad/v1/external/integrationendpoint/update</w:t>
      </w:r>
    </w:p>
    <w:p w:rsidR="00B53E30" w:rsidRPr="00C456EC" w:rsidRDefault="00B53E30" w:rsidP="00C456EC">
      <w:pPr>
        <w:pStyle w:val="a4"/>
        <w:spacing w:before="150" w:beforeAutospacing="0" w:after="0" w:afterAutospacing="0"/>
      </w:pPr>
      <w:r w:rsidRPr="00C456EC">
        <w:rPr>
          <w:rStyle w:val="a5"/>
          <w:color w:val="000000"/>
        </w:rPr>
        <w:t>В действующей системе</w:t>
      </w:r>
      <w:r w:rsidRPr="00C456EC">
        <w:rPr>
          <w:color w:val="000000"/>
        </w:rPr>
        <w:t> </w:t>
      </w:r>
      <w:r w:rsidR="003E2FD5" w:rsidRPr="00C456EC">
        <w:rPr>
          <w:color w:val="000000"/>
        </w:rPr>
        <w:t>рекомендуется</w:t>
      </w:r>
      <w:r w:rsidRPr="00C456EC">
        <w:rPr>
          <w:color w:val="000000"/>
        </w:rPr>
        <w:t xml:space="preserve"> вызывать данный метод каждый раз, когда "поднимается"/перезагружается сервис, чтобы автоматически актуализировать данные точки доступа, куда действующая система Goodfin должна отправлять заявки и интеграционные сообщения. </w:t>
      </w:r>
    </w:p>
    <w:p w:rsidR="00B53E30" w:rsidRPr="00C456EC" w:rsidRDefault="00B53E30" w:rsidP="00C456EC">
      <w:pPr>
        <w:pStyle w:val="a4"/>
        <w:spacing w:before="150" w:beforeAutospacing="0" w:after="0" w:afterAutospacing="0"/>
      </w:pPr>
      <w:r w:rsidRPr="00C456EC">
        <w:rPr>
          <w:color w:val="000000"/>
        </w:rPr>
        <w:t>Также рекомендуется вызывать методы: </w:t>
      </w:r>
    </w:p>
    <w:p w:rsidR="00B53E30" w:rsidRPr="00C456EC" w:rsidRDefault="00B53E30" w:rsidP="00C456EC">
      <w:pPr>
        <w:pStyle w:val="a4"/>
        <w:spacing w:before="150" w:beforeAutospacing="0" w:after="0" w:afterAutospacing="0"/>
      </w:pPr>
      <w:r w:rsidRPr="003E2FD5">
        <w:t>/api/v1/service/statusmapping/update </w:t>
      </w:r>
      <w:r w:rsidRPr="00C456EC">
        <w:rPr>
          <w:color w:val="000000"/>
        </w:rPr>
        <w:t>(см. пример в </w:t>
      </w:r>
      <w:hyperlink r:id="rId28" w:history="1">
        <w:r w:rsidRPr="003E2FD5">
          <w:rPr>
            <w:rStyle w:val="a3"/>
            <w:color w:val="0052CC"/>
          </w:rPr>
          <w:t>Шаг 3.1 Объявление/обновление параметров статусной модели сервиса</w:t>
        </w:r>
      </w:hyperlink>
      <w:r w:rsidRPr="00C456EC">
        <w:rPr>
          <w:color w:val="000000"/>
        </w:rPr>
        <w:t>).</w:t>
      </w:r>
    </w:p>
    <w:p w:rsidR="00B53E30" w:rsidRPr="003E2FD5" w:rsidRDefault="003E2FD5" w:rsidP="003E2FD5">
      <w:pPr>
        <w:pStyle w:val="a4"/>
        <w:spacing w:before="150" w:beforeAutospacing="0" w:after="0" w:afterAutospacing="0"/>
      </w:pPr>
      <w:r w:rsidRPr="003E2FD5">
        <w:t xml:space="preserve">/api/v1/service/errormapping/update (см. пример в </w:t>
      </w:r>
      <w:hyperlink r:id="rId29" w:history="1">
        <w:r w:rsidRPr="003E2FD5">
          <w:rPr>
            <w:rStyle w:val="a3"/>
          </w:rPr>
          <w:t>Шаг 3.2 Объявление/обновление передаваемых кодов ошибок</w:t>
        </w:r>
      </w:hyperlink>
      <w:r w:rsidRPr="003E2FD5">
        <w:t>).</w:t>
      </w:r>
    </w:p>
    <w:p w:rsidR="00B53E30" w:rsidRPr="00C456EC" w:rsidRDefault="00B53E30" w:rsidP="00C456EC">
      <w:pPr>
        <w:pStyle w:val="a4"/>
        <w:spacing w:before="150" w:beforeAutospacing="0" w:after="0" w:afterAutospacing="0"/>
      </w:pPr>
      <w:r w:rsidRPr="00C456EC">
        <w:rPr>
          <w:color w:val="000000"/>
        </w:rPr>
        <w:t>для синхронизации информации по статусной модели сервиса и кодов передаваемых ошибок, на которые должна ориентироваться действующая система Goodfin.</w:t>
      </w:r>
    </w:p>
    <w:p w:rsidR="00F061B6" w:rsidRDefault="00F061B6" w:rsidP="007641B7">
      <w:pPr>
        <w:rPr>
          <w:rStyle w:val="expand-icon"/>
          <w:rFonts w:cs="Times New Roman"/>
          <w:bdr w:val="none" w:sz="0" w:space="0" w:color="auto" w:frame="1"/>
        </w:rPr>
      </w:pPr>
    </w:p>
    <w:p w:rsidR="00686332" w:rsidRPr="00686332" w:rsidRDefault="00733CB2" w:rsidP="00686332">
      <w:pPr>
        <w:pStyle w:val="3"/>
        <w:rPr>
          <w:rFonts w:ascii="Times New Roman" w:eastAsia="Times New Roman" w:hAnsi="Times New Roman" w:cs="Times New Roman"/>
          <w:lang w:eastAsia="ru-RU"/>
        </w:rPr>
      </w:pPr>
      <w:hyperlink r:id="rId30" w:history="1">
        <w:bookmarkStart w:id="30" w:name="_Toc57203052"/>
        <w:r w:rsidR="003E2FD5" w:rsidRPr="00686332">
          <w:rPr>
            <w:rFonts w:ascii="Times New Roman" w:eastAsia="Times New Roman" w:hAnsi="Times New Roman" w:cs="Times New Roman"/>
            <w:lang w:eastAsia="ru-RU"/>
          </w:rPr>
          <w:t>Шаг 4. Обработка сервисом получаемых заявок от Goodfin (AddDealApplication)</w:t>
        </w:r>
        <w:bookmarkEnd w:id="30"/>
      </w:hyperlink>
    </w:p>
    <w:p w:rsidR="003E2FD5" w:rsidRPr="003E2FD5" w:rsidRDefault="003E2FD5" w:rsidP="00686332">
      <w:pPr>
        <w:rPr>
          <w:lang w:eastAsia="ru-RU"/>
        </w:rPr>
      </w:pPr>
      <w:r w:rsidRPr="003E2FD5">
        <w:rPr>
          <w:b/>
          <w:bCs/>
          <w:lang w:eastAsia="ru-RU"/>
        </w:rPr>
        <w:t>В песочнице </w:t>
      </w:r>
      <w:r w:rsidRPr="003E2FD5">
        <w:rPr>
          <w:lang w:eastAsia="ru-RU"/>
        </w:rPr>
        <w:t>имеется метод </w:t>
      </w:r>
      <w:r w:rsidRPr="003E2FD5">
        <w:rPr>
          <w:b/>
          <w:bCs/>
          <w:lang w:eastAsia="ru-RU"/>
        </w:rPr>
        <w:t>/api/v1/sandbox/generatedeals</w:t>
      </w:r>
      <w:r w:rsidRPr="003E2FD5">
        <w:rPr>
          <w:lang w:eastAsia="ru-RU"/>
        </w:rPr>
        <w:t>, который генерирует набор тестовых сделок/заявок по различным типам продуктов. Данный метод эмулирует отправку заявок в сервис в точку интеграции, объявленную на шаге 3.</w:t>
      </w:r>
    </w:p>
    <w:p w:rsidR="003E2FD5" w:rsidRPr="003E2FD5" w:rsidRDefault="003E2FD5" w:rsidP="00686332">
      <w:pPr>
        <w:rPr>
          <w:color w:val="172B4D"/>
          <w:lang w:eastAsia="ru-RU"/>
        </w:rPr>
      </w:pPr>
      <w:r w:rsidRPr="003E2FD5">
        <w:rPr>
          <w:lang w:eastAsia="ru-RU"/>
        </w:rPr>
        <w:lastRenderedPageBreak/>
        <w:t>Данный метод можно использовать, для того чтобы научиться принимать и отображать полученные заявки во внутренний формат сервиса. Описание типов данных, получаемых в составе заявок см. в api документации (ссылка в начале статьи), варианты возможных значений справочных данных см. в </w:t>
      </w:r>
      <w:hyperlink r:id="rId31" w:history="1">
        <w:r w:rsidRPr="003E2FD5">
          <w:rPr>
            <w:color w:val="0052CC"/>
            <w:u w:val="single"/>
            <w:lang w:eastAsia="ru-RU"/>
          </w:rPr>
          <w:t>Справочники, используемые в отправляемых заявках</w:t>
        </w:r>
      </w:hyperlink>
      <w:r w:rsidRPr="003E2FD5">
        <w:rPr>
          <w:color w:val="003366"/>
          <w:lang w:eastAsia="ru-RU"/>
        </w:rPr>
        <w:t>.</w:t>
      </w:r>
    </w:p>
    <w:p w:rsidR="003E2FD5" w:rsidRPr="003E2FD5" w:rsidRDefault="003E2FD5" w:rsidP="00686332">
      <w:pPr>
        <w:rPr>
          <w:lang w:eastAsia="ru-RU"/>
        </w:rPr>
      </w:pPr>
      <w:r w:rsidRPr="003E2FD5">
        <w:rPr>
          <w:lang w:eastAsia="ru-RU"/>
        </w:rPr>
        <w:t>Кроме того, на основе информации об описании прикрепленных документов сервис должен научиться выкачивать необходимые ему документы, используя метод </w:t>
      </w:r>
      <w:r w:rsidRPr="003E2FD5">
        <w:rPr>
          <w:b/>
          <w:bCs/>
          <w:lang w:eastAsia="ru-RU"/>
        </w:rPr>
        <w:t>/api/v1/document/getdocumentfile </w:t>
      </w:r>
      <w:r w:rsidRPr="003E2FD5">
        <w:rPr>
          <w:lang w:eastAsia="ru-RU"/>
        </w:rPr>
        <w:t xml:space="preserve">(см. описание в </w:t>
      </w:r>
      <w:hyperlink r:id="rId32" w:history="1">
        <w:r w:rsidRPr="003E2FD5">
          <w:rPr>
            <w:rStyle w:val="a3"/>
            <w:rFonts w:eastAsia="Times New Roman" w:cs="Times New Roman"/>
            <w:szCs w:val="24"/>
            <w:lang w:eastAsia="ru-RU"/>
          </w:rPr>
          <w:t>шаге 4.1</w:t>
        </w:r>
      </w:hyperlink>
      <w:r w:rsidRPr="003E2FD5">
        <w:rPr>
          <w:lang w:eastAsia="ru-RU"/>
        </w:rPr>
        <w:t>).</w:t>
      </w:r>
    </w:p>
    <w:p w:rsidR="003E2FD5" w:rsidRPr="003E2FD5" w:rsidRDefault="003E2FD5" w:rsidP="00686332">
      <w:pPr>
        <w:rPr>
          <w:lang w:eastAsia="ru-RU"/>
        </w:rPr>
      </w:pPr>
      <w:r w:rsidRPr="003E2FD5">
        <w:rPr>
          <w:lang w:eastAsia="ru-RU"/>
        </w:rPr>
        <w:t>На все сообщения, полученные от Goodfin через точку интеграции необходимо отправлять ответные сообщения с результатом обработки (если Goodfin не получит данное ответное сообщение</w:t>
      </w:r>
    </w:p>
    <w:p w:rsidR="003E2FD5" w:rsidRPr="003E2FD5" w:rsidRDefault="003E2FD5" w:rsidP="00686332">
      <w:pPr>
        <w:rPr>
          <w:lang w:eastAsia="ru-RU"/>
        </w:rPr>
      </w:pPr>
      <w:r w:rsidRPr="003E2FD5">
        <w:rPr>
          <w:lang w:eastAsia="ru-RU"/>
        </w:rPr>
        <w:t>Также сервис должен научиться отправлять сообщения о результате обработки заявки (см. тип </w:t>
      </w:r>
      <w:r w:rsidRPr="003E2FD5">
        <w:rPr>
          <w:b/>
          <w:bCs/>
          <w:lang w:eastAsia="ru-RU"/>
        </w:rPr>
        <w:t>CommonResponse </w:t>
      </w:r>
      <w:r w:rsidRPr="003E2FD5">
        <w:rPr>
          <w:lang w:eastAsia="ru-RU"/>
        </w:rPr>
        <w:t xml:space="preserve">в api документации и описание в </w:t>
      </w:r>
      <w:hyperlink r:id="rId33" w:history="1">
        <w:r w:rsidRPr="003E2FD5">
          <w:rPr>
            <w:rStyle w:val="a3"/>
            <w:rFonts w:eastAsia="Times New Roman" w:cs="Times New Roman"/>
            <w:szCs w:val="24"/>
            <w:lang w:eastAsia="ru-RU"/>
          </w:rPr>
          <w:t>шаге 4.2</w:t>
        </w:r>
      </w:hyperlink>
      <w:r w:rsidRPr="003E2FD5">
        <w:rPr>
          <w:lang w:eastAsia="ru-RU"/>
        </w:rPr>
        <w:t>);</w:t>
      </w:r>
    </w:p>
    <w:p w:rsidR="003E2FD5" w:rsidRPr="003E2FD5" w:rsidRDefault="003E2FD5" w:rsidP="00686332">
      <w:pPr>
        <w:rPr>
          <w:lang w:eastAsia="ru-RU"/>
        </w:rPr>
      </w:pPr>
      <w:r w:rsidRPr="003E2FD5">
        <w:rPr>
          <w:lang w:eastAsia="ru-RU"/>
        </w:rPr>
        <w:t>об изменении статусов заявок (см. тип </w:t>
      </w:r>
      <w:r w:rsidRPr="003E2FD5">
        <w:rPr>
          <w:b/>
          <w:bCs/>
          <w:lang w:eastAsia="ru-RU"/>
        </w:rPr>
        <w:t>ChangeDealApplicationStatusEvent </w:t>
      </w:r>
      <w:r w:rsidRPr="003E2FD5">
        <w:rPr>
          <w:lang w:eastAsia="ru-RU"/>
        </w:rPr>
        <w:t xml:space="preserve">в api документации и описание в </w:t>
      </w:r>
      <w:hyperlink r:id="rId34" w:history="1">
        <w:r w:rsidRPr="003E2FD5">
          <w:rPr>
            <w:rStyle w:val="a3"/>
            <w:rFonts w:eastAsia="Times New Roman" w:cs="Times New Roman"/>
            <w:szCs w:val="24"/>
            <w:lang w:eastAsia="ru-RU"/>
          </w:rPr>
          <w:t>шаге 4.3</w:t>
        </w:r>
      </w:hyperlink>
      <w:r w:rsidRPr="003E2FD5">
        <w:rPr>
          <w:lang w:eastAsia="ru-RU"/>
        </w:rPr>
        <w:t>);</w:t>
      </w:r>
    </w:p>
    <w:p w:rsidR="003E2FD5" w:rsidRPr="003E2FD5" w:rsidRDefault="003E2FD5" w:rsidP="00686332">
      <w:pPr>
        <w:rPr>
          <w:lang w:eastAsia="ru-RU"/>
        </w:rPr>
      </w:pPr>
      <w:r w:rsidRPr="003E2FD5">
        <w:rPr>
          <w:lang w:eastAsia="ru-RU"/>
        </w:rPr>
        <w:t>по желанию, отправлять сообщение о присвоении в сервисе внутреннего номера полученной заявке (см. тип </w:t>
      </w:r>
      <w:r w:rsidRPr="003E2FD5">
        <w:rPr>
          <w:b/>
          <w:bCs/>
          <w:lang w:eastAsia="ru-RU"/>
        </w:rPr>
        <w:t>UpdateApplicationParams</w:t>
      </w:r>
      <w:r w:rsidRPr="003E2FD5">
        <w:rPr>
          <w:lang w:eastAsia="ru-RU"/>
        </w:rPr>
        <w:t xml:space="preserve"> в api документации и описание в </w:t>
      </w:r>
      <w:hyperlink r:id="rId35" w:history="1">
        <w:r w:rsidRPr="003E2FD5">
          <w:rPr>
            <w:rStyle w:val="a3"/>
            <w:rFonts w:eastAsia="Times New Roman" w:cs="Times New Roman"/>
            <w:szCs w:val="24"/>
            <w:lang w:eastAsia="ru-RU"/>
          </w:rPr>
          <w:t>шаге 4.4</w:t>
        </w:r>
      </w:hyperlink>
      <w:r w:rsidRPr="003E2FD5">
        <w:rPr>
          <w:lang w:eastAsia="ru-RU"/>
        </w:rPr>
        <w:t>), -</w:t>
      </w:r>
      <w:r>
        <w:rPr>
          <w:lang w:eastAsia="ru-RU"/>
        </w:rPr>
        <w:t xml:space="preserve"> </w:t>
      </w:r>
      <w:r w:rsidRPr="003E2FD5">
        <w:rPr>
          <w:lang w:eastAsia="ru-RU"/>
        </w:rPr>
        <w:t>в точку интеграции на стороне тестового окружения Goodfin </w:t>
      </w:r>
      <w:r w:rsidRPr="003E2FD5">
        <w:rPr>
          <w:b/>
          <w:bCs/>
          <w:lang w:eastAsia="ru-RU"/>
        </w:rPr>
        <w:t>/ad/v1/external/openapi/in</w:t>
      </w:r>
      <w:r w:rsidRPr="003E2FD5">
        <w:rPr>
          <w:lang w:eastAsia="ru-RU"/>
        </w:rPr>
        <w:t>.</w:t>
      </w:r>
    </w:p>
    <w:p w:rsidR="003E2FD5" w:rsidRPr="003E2FD5" w:rsidRDefault="003E2FD5" w:rsidP="00686332">
      <w:pPr>
        <w:rPr>
          <w:lang w:eastAsia="ru-RU"/>
        </w:rPr>
      </w:pPr>
      <w:r w:rsidRPr="003E2FD5">
        <w:rPr>
          <w:b/>
          <w:bCs/>
          <w:lang w:eastAsia="ru-RU"/>
        </w:rPr>
        <w:t>В действующей системе </w:t>
      </w:r>
      <w:r w:rsidRPr="003E2FD5">
        <w:rPr>
          <w:lang w:eastAsia="ru-RU"/>
        </w:rPr>
        <w:t>Goodfin по мере появления заявок отправляет их в сервис в точку, объявленную на шаге 3. В ответ система Goodfin ожидает сообщения от сервиса о результате обработки заявки (см. тип CommonResponse) и об изменении статусов заявок (см. тип ChangeDealApplicationStatusEvent) в точку интеграции на стороне Goodfin /ad/v1/external/openapi/in.</w:t>
      </w:r>
    </w:p>
    <w:p w:rsidR="003E2FD5" w:rsidRPr="00844CE8" w:rsidRDefault="003E2FD5" w:rsidP="00686332">
      <w:pPr>
        <w:rPr>
          <w:rStyle w:val="expand-icon"/>
          <w:rFonts w:cs="Times New Roman"/>
          <w:bdr w:val="none" w:sz="0" w:space="0" w:color="auto" w:frame="1"/>
        </w:rPr>
      </w:pPr>
    </w:p>
    <w:sectPr w:rsidR="003E2FD5" w:rsidRPr="00844CE8" w:rsidSect="001B7CF9">
      <w:footerReference w:type="default" r:id="rId36"/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FC" w:rsidRDefault="000D7CFC" w:rsidP="008476A1">
      <w:pPr>
        <w:spacing w:after="0" w:line="240" w:lineRule="auto"/>
      </w:pPr>
      <w:r>
        <w:separator/>
      </w:r>
    </w:p>
  </w:endnote>
  <w:endnote w:type="continuationSeparator" w:id="0">
    <w:p w:rsidR="000D7CFC" w:rsidRDefault="000D7CFC" w:rsidP="0084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5043"/>
      <w:docPartObj>
        <w:docPartGallery w:val="Page Numbers (Bottom of Page)"/>
        <w:docPartUnique/>
      </w:docPartObj>
    </w:sdtPr>
    <w:sdtEndPr/>
    <w:sdtContent>
      <w:p w:rsidR="001B7CF9" w:rsidRDefault="001B7C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B2">
          <w:rPr>
            <w:noProof/>
          </w:rPr>
          <w:t>4</w:t>
        </w:r>
        <w:r>
          <w:fldChar w:fldCharType="end"/>
        </w:r>
      </w:p>
    </w:sdtContent>
  </w:sdt>
  <w:p w:rsidR="001B7CF9" w:rsidRDefault="001B7C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FC" w:rsidRDefault="000D7CFC" w:rsidP="008476A1">
      <w:pPr>
        <w:spacing w:after="0" w:line="240" w:lineRule="auto"/>
      </w:pPr>
      <w:r>
        <w:separator/>
      </w:r>
    </w:p>
  </w:footnote>
  <w:footnote w:type="continuationSeparator" w:id="0">
    <w:p w:rsidR="000D7CFC" w:rsidRDefault="000D7CFC" w:rsidP="0084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EC8"/>
    <w:multiLevelType w:val="multilevel"/>
    <w:tmpl w:val="0C62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F3A3E"/>
    <w:multiLevelType w:val="multilevel"/>
    <w:tmpl w:val="255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C491F"/>
    <w:multiLevelType w:val="multilevel"/>
    <w:tmpl w:val="CC6A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80BD0"/>
    <w:multiLevelType w:val="multilevel"/>
    <w:tmpl w:val="AD16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B22B2"/>
    <w:multiLevelType w:val="multilevel"/>
    <w:tmpl w:val="721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B4BDF"/>
    <w:multiLevelType w:val="multilevel"/>
    <w:tmpl w:val="A658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F5978"/>
    <w:multiLevelType w:val="multilevel"/>
    <w:tmpl w:val="2CAE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D536E"/>
    <w:multiLevelType w:val="multilevel"/>
    <w:tmpl w:val="B56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76509"/>
    <w:multiLevelType w:val="multilevel"/>
    <w:tmpl w:val="9F0C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31F84"/>
    <w:multiLevelType w:val="multilevel"/>
    <w:tmpl w:val="66A6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0F78F2"/>
    <w:multiLevelType w:val="multilevel"/>
    <w:tmpl w:val="6AE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46090"/>
    <w:multiLevelType w:val="multilevel"/>
    <w:tmpl w:val="7C74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33725"/>
    <w:multiLevelType w:val="multilevel"/>
    <w:tmpl w:val="729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064CC1"/>
    <w:multiLevelType w:val="multilevel"/>
    <w:tmpl w:val="9D34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90078"/>
    <w:multiLevelType w:val="multilevel"/>
    <w:tmpl w:val="3296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E02EE"/>
    <w:multiLevelType w:val="multilevel"/>
    <w:tmpl w:val="103C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D4263"/>
    <w:multiLevelType w:val="multilevel"/>
    <w:tmpl w:val="38EA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55E69"/>
    <w:multiLevelType w:val="multilevel"/>
    <w:tmpl w:val="6854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B69CD"/>
    <w:multiLevelType w:val="multilevel"/>
    <w:tmpl w:val="596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AB0489"/>
    <w:multiLevelType w:val="multilevel"/>
    <w:tmpl w:val="72E2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D6682"/>
    <w:multiLevelType w:val="hybridMultilevel"/>
    <w:tmpl w:val="6624CD2A"/>
    <w:lvl w:ilvl="0" w:tplc="8B360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687126"/>
    <w:multiLevelType w:val="hybridMultilevel"/>
    <w:tmpl w:val="48984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24572"/>
    <w:multiLevelType w:val="multilevel"/>
    <w:tmpl w:val="DC8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ED337A"/>
    <w:multiLevelType w:val="multilevel"/>
    <w:tmpl w:val="2C84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A70F61"/>
    <w:multiLevelType w:val="multilevel"/>
    <w:tmpl w:val="6AE4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071C8"/>
    <w:multiLevelType w:val="multilevel"/>
    <w:tmpl w:val="D06C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0167E"/>
    <w:multiLevelType w:val="multilevel"/>
    <w:tmpl w:val="20D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8511E"/>
    <w:multiLevelType w:val="multilevel"/>
    <w:tmpl w:val="7F4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9B3F73"/>
    <w:multiLevelType w:val="multilevel"/>
    <w:tmpl w:val="A18A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C2F22"/>
    <w:multiLevelType w:val="multilevel"/>
    <w:tmpl w:val="EFE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202E5"/>
    <w:multiLevelType w:val="multilevel"/>
    <w:tmpl w:val="5558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9647F"/>
    <w:multiLevelType w:val="multilevel"/>
    <w:tmpl w:val="598A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546620"/>
    <w:multiLevelType w:val="multilevel"/>
    <w:tmpl w:val="72DE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51142A"/>
    <w:multiLevelType w:val="hybridMultilevel"/>
    <w:tmpl w:val="9022DE1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311A7"/>
    <w:multiLevelType w:val="multilevel"/>
    <w:tmpl w:val="2AD814BA"/>
    <w:name w:val="List23718579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78872655"/>
    <w:multiLevelType w:val="multilevel"/>
    <w:tmpl w:val="672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760711"/>
    <w:multiLevelType w:val="multilevel"/>
    <w:tmpl w:val="B32A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D7710"/>
    <w:multiLevelType w:val="multilevel"/>
    <w:tmpl w:val="037A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2"/>
  </w:num>
  <w:num w:numId="3">
    <w:abstractNumId w:val="10"/>
  </w:num>
  <w:num w:numId="4">
    <w:abstractNumId w:val="12"/>
  </w:num>
  <w:num w:numId="5">
    <w:abstractNumId w:val="14"/>
  </w:num>
  <w:num w:numId="6">
    <w:abstractNumId w:val="31"/>
  </w:num>
  <w:num w:numId="7">
    <w:abstractNumId w:val="22"/>
  </w:num>
  <w:num w:numId="8">
    <w:abstractNumId w:val="3"/>
  </w:num>
  <w:num w:numId="9">
    <w:abstractNumId w:val="15"/>
  </w:num>
  <w:num w:numId="10">
    <w:abstractNumId w:val="37"/>
  </w:num>
  <w:num w:numId="11">
    <w:abstractNumId w:val="13"/>
  </w:num>
  <w:num w:numId="12">
    <w:abstractNumId w:val="30"/>
  </w:num>
  <w:num w:numId="13">
    <w:abstractNumId w:val="25"/>
  </w:num>
  <w:num w:numId="14">
    <w:abstractNumId w:val="28"/>
  </w:num>
  <w:num w:numId="15">
    <w:abstractNumId w:val="9"/>
  </w:num>
  <w:num w:numId="16">
    <w:abstractNumId w:val="23"/>
  </w:num>
  <w:num w:numId="17">
    <w:abstractNumId w:val="1"/>
  </w:num>
  <w:num w:numId="18">
    <w:abstractNumId w:val="8"/>
  </w:num>
  <w:num w:numId="19">
    <w:abstractNumId w:val="24"/>
  </w:num>
  <w:num w:numId="20">
    <w:abstractNumId w:val="17"/>
  </w:num>
  <w:num w:numId="21">
    <w:abstractNumId w:val="27"/>
  </w:num>
  <w:num w:numId="22">
    <w:abstractNumId w:val="35"/>
  </w:num>
  <w:num w:numId="23">
    <w:abstractNumId w:val="26"/>
  </w:num>
  <w:num w:numId="24">
    <w:abstractNumId w:val="18"/>
  </w:num>
  <w:num w:numId="25">
    <w:abstractNumId w:val="19"/>
  </w:num>
  <w:num w:numId="26">
    <w:abstractNumId w:val="2"/>
  </w:num>
  <w:num w:numId="27">
    <w:abstractNumId w:val="7"/>
  </w:num>
  <w:num w:numId="28">
    <w:abstractNumId w:val="11"/>
  </w:num>
  <w:num w:numId="29">
    <w:abstractNumId w:val="36"/>
  </w:num>
  <w:num w:numId="30">
    <w:abstractNumId w:val="29"/>
  </w:num>
  <w:num w:numId="31">
    <w:abstractNumId w:val="16"/>
  </w:num>
  <w:num w:numId="32">
    <w:abstractNumId w:val="5"/>
  </w:num>
  <w:num w:numId="33">
    <w:abstractNumId w:val="20"/>
  </w:num>
  <w:num w:numId="34">
    <w:abstractNumId w:val="34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35">
    <w:abstractNumId w:val="21"/>
  </w:num>
  <w:num w:numId="36">
    <w:abstractNumId w:val="33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05"/>
    <w:rsid w:val="00011BD5"/>
    <w:rsid w:val="00023529"/>
    <w:rsid w:val="00027BF6"/>
    <w:rsid w:val="000D7CFC"/>
    <w:rsid w:val="001220A8"/>
    <w:rsid w:val="001A77B2"/>
    <w:rsid w:val="001B7CF9"/>
    <w:rsid w:val="002D4244"/>
    <w:rsid w:val="002E2F5A"/>
    <w:rsid w:val="00320C63"/>
    <w:rsid w:val="00353C1B"/>
    <w:rsid w:val="00355985"/>
    <w:rsid w:val="003E2FD5"/>
    <w:rsid w:val="0051070F"/>
    <w:rsid w:val="00514508"/>
    <w:rsid w:val="0059743E"/>
    <w:rsid w:val="006128D1"/>
    <w:rsid w:val="00686332"/>
    <w:rsid w:val="006E5F75"/>
    <w:rsid w:val="00713887"/>
    <w:rsid w:val="00716595"/>
    <w:rsid w:val="00733CB2"/>
    <w:rsid w:val="007641B7"/>
    <w:rsid w:val="007D38C6"/>
    <w:rsid w:val="00823C33"/>
    <w:rsid w:val="00844CE8"/>
    <w:rsid w:val="00846DCD"/>
    <w:rsid w:val="008476A1"/>
    <w:rsid w:val="008834E1"/>
    <w:rsid w:val="008F16DC"/>
    <w:rsid w:val="009954C0"/>
    <w:rsid w:val="00A133D5"/>
    <w:rsid w:val="00A31A73"/>
    <w:rsid w:val="00AB145F"/>
    <w:rsid w:val="00AD29D3"/>
    <w:rsid w:val="00B40C76"/>
    <w:rsid w:val="00B53E30"/>
    <w:rsid w:val="00B70078"/>
    <w:rsid w:val="00BA0ACF"/>
    <w:rsid w:val="00C30C99"/>
    <w:rsid w:val="00C456EC"/>
    <w:rsid w:val="00C63C3F"/>
    <w:rsid w:val="00C769C9"/>
    <w:rsid w:val="00CA0850"/>
    <w:rsid w:val="00CF6505"/>
    <w:rsid w:val="00D25D12"/>
    <w:rsid w:val="00DF58E7"/>
    <w:rsid w:val="00EF1CB1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BF96"/>
  <w15:docId w15:val="{5515B659-7E1B-46F2-AEC5-01FA4611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3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rsid w:val="002D4244"/>
    <w:pPr>
      <w:spacing w:after="80" w:line="240" w:lineRule="auto"/>
      <w:outlineLvl w:val="3"/>
    </w:pPr>
    <w:rPr>
      <w:rFonts w:ascii="Calibri" w:eastAsia="Calibri" w:hAnsi="Calibri" w:cs="Calibri"/>
      <w:b/>
      <w:i/>
      <w:color w:val="4F81BC"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2D4244"/>
    <w:pPr>
      <w:spacing w:after="80" w:line="240" w:lineRule="auto"/>
      <w:outlineLvl w:val="4"/>
    </w:pPr>
    <w:rPr>
      <w:rFonts w:ascii="Calibri" w:eastAsia="Calibri" w:hAnsi="Calibri" w:cs="Calibri"/>
      <w:b/>
      <w:color w:val="233E5F"/>
      <w:szCs w:val="24"/>
      <w:lang w:eastAsia="ru-RU"/>
    </w:rPr>
  </w:style>
  <w:style w:type="paragraph" w:styleId="6">
    <w:name w:val="heading 6"/>
    <w:basedOn w:val="a"/>
    <w:next w:val="a"/>
    <w:link w:val="60"/>
    <w:rsid w:val="002D4244"/>
    <w:pPr>
      <w:spacing w:after="80" w:line="240" w:lineRule="auto"/>
      <w:outlineLvl w:val="5"/>
    </w:pPr>
    <w:rPr>
      <w:rFonts w:ascii="Calibri" w:eastAsia="Calibri" w:hAnsi="Calibri" w:cs="Calibri"/>
      <w:b/>
      <w:i/>
      <w:color w:val="233E5F"/>
      <w:szCs w:val="24"/>
      <w:lang w:eastAsia="ru-RU"/>
    </w:rPr>
  </w:style>
  <w:style w:type="paragraph" w:styleId="7">
    <w:name w:val="heading 7"/>
    <w:basedOn w:val="a"/>
    <w:next w:val="a"/>
    <w:link w:val="70"/>
    <w:rsid w:val="002D4244"/>
    <w:pPr>
      <w:spacing w:after="80" w:line="240" w:lineRule="auto"/>
      <w:outlineLvl w:val="6"/>
    </w:pPr>
    <w:rPr>
      <w:rFonts w:ascii="Calibri" w:eastAsia="Calibri" w:hAnsi="Calibri" w:cs="Calibri"/>
      <w:b/>
      <w:i/>
      <w:color w:val="3F3F3F"/>
      <w:szCs w:val="24"/>
      <w:lang w:eastAsia="ru-RU"/>
    </w:rPr>
  </w:style>
  <w:style w:type="paragraph" w:styleId="8">
    <w:name w:val="heading 8"/>
    <w:basedOn w:val="a"/>
    <w:next w:val="a"/>
    <w:link w:val="80"/>
    <w:rsid w:val="002D4244"/>
    <w:pPr>
      <w:spacing w:after="80" w:line="240" w:lineRule="auto"/>
      <w:outlineLvl w:val="7"/>
    </w:pPr>
    <w:rPr>
      <w:rFonts w:ascii="Calibri" w:eastAsia="Calibri" w:hAnsi="Calibri" w:cs="Calibri"/>
      <w:b/>
      <w:color w:val="3F3F3F"/>
      <w:lang w:eastAsia="ru-RU"/>
    </w:rPr>
  </w:style>
  <w:style w:type="paragraph" w:styleId="9">
    <w:name w:val="heading 9"/>
    <w:basedOn w:val="a"/>
    <w:next w:val="a"/>
    <w:link w:val="90"/>
    <w:rsid w:val="002D4244"/>
    <w:pPr>
      <w:spacing w:after="80" w:line="240" w:lineRule="auto"/>
      <w:outlineLvl w:val="8"/>
    </w:pPr>
    <w:rPr>
      <w:rFonts w:ascii="Calibri" w:eastAsia="Calibri" w:hAnsi="Calibri" w:cs="Calibri"/>
      <w:b/>
      <w:i/>
      <w:color w:val="3F3F3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2D4244"/>
    <w:rPr>
      <w:rFonts w:ascii="Calibri" w:eastAsia="Calibri" w:hAnsi="Calibri" w:cs="Calibri"/>
      <w:b/>
      <w:i/>
      <w:color w:val="4F81BC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4244"/>
    <w:rPr>
      <w:rFonts w:ascii="Calibri" w:eastAsia="Calibri" w:hAnsi="Calibri" w:cs="Calibri"/>
      <w:b/>
      <w:color w:val="233E5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D4244"/>
    <w:rPr>
      <w:rFonts w:ascii="Calibri" w:eastAsia="Calibri" w:hAnsi="Calibri" w:cs="Calibri"/>
      <w:b/>
      <w:i/>
      <w:color w:val="233E5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D4244"/>
    <w:rPr>
      <w:rFonts w:ascii="Calibri" w:eastAsia="Calibri" w:hAnsi="Calibri" w:cs="Calibri"/>
      <w:b/>
      <w:i/>
      <w:color w:val="3F3F3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4244"/>
    <w:rPr>
      <w:rFonts w:ascii="Calibri" w:eastAsia="Calibri" w:hAnsi="Calibri" w:cs="Calibri"/>
      <w:b/>
      <w:color w:val="3F3F3F"/>
      <w:lang w:eastAsia="ru-RU"/>
    </w:rPr>
  </w:style>
  <w:style w:type="character" w:customStyle="1" w:styleId="90">
    <w:name w:val="Заголовок 9 Знак"/>
    <w:basedOn w:val="a0"/>
    <w:link w:val="9"/>
    <w:rsid w:val="002D4244"/>
    <w:rPr>
      <w:rFonts w:ascii="Calibri" w:eastAsia="Calibri" w:hAnsi="Calibri" w:cs="Calibri"/>
      <w:b/>
      <w:i/>
      <w:color w:val="3F3F3F"/>
      <w:lang w:eastAsia="ru-RU"/>
    </w:rPr>
  </w:style>
  <w:style w:type="character" w:customStyle="1" w:styleId="Italics">
    <w:name w:val="Italics"/>
    <w:rsid w:val="002D4244"/>
    <w:rPr>
      <w:i/>
    </w:rPr>
  </w:style>
  <w:style w:type="character" w:customStyle="1" w:styleId="Bold">
    <w:name w:val="Bold"/>
    <w:rsid w:val="002D4244"/>
    <w:rPr>
      <w:b/>
    </w:rPr>
  </w:style>
  <w:style w:type="character" w:customStyle="1" w:styleId="BoldItalics">
    <w:name w:val="Bold Italics"/>
    <w:rsid w:val="002D4244"/>
    <w:rPr>
      <w:b/>
      <w:i/>
    </w:rPr>
  </w:style>
  <w:style w:type="character" w:customStyle="1" w:styleId="FieldLabel">
    <w:name w:val="Field Label"/>
    <w:rsid w:val="002D4244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2D4244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2D4244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a"/>
    <w:next w:val="a"/>
    <w:rsid w:val="002D4244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CoverHeading2">
    <w:name w:val="Cover Heading 2"/>
    <w:basedOn w:val="a"/>
    <w:next w:val="a"/>
    <w:rsid w:val="002D4244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  <w:lang w:eastAsia="ru-RU"/>
    </w:rPr>
  </w:style>
  <w:style w:type="paragraph" w:customStyle="1" w:styleId="CoverText1">
    <w:name w:val="Cover Text 1"/>
    <w:basedOn w:val="a"/>
    <w:next w:val="a"/>
    <w:rsid w:val="002D4244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  <w:lang w:eastAsia="ru-RU"/>
    </w:rPr>
  </w:style>
  <w:style w:type="paragraph" w:customStyle="1" w:styleId="CoverText2">
    <w:name w:val="Cover Text 2"/>
    <w:basedOn w:val="a"/>
    <w:next w:val="a"/>
    <w:rsid w:val="002D4244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  <w:lang w:eastAsia="ru-RU"/>
    </w:rPr>
  </w:style>
  <w:style w:type="paragraph" w:styleId="41">
    <w:name w:val="toc 4"/>
    <w:basedOn w:val="a"/>
    <w:next w:val="a"/>
    <w:rsid w:val="002D4244"/>
    <w:pPr>
      <w:spacing w:before="40" w:after="20" w:line="240" w:lineRule="auto"/>
      <w:ind w:left="540" w:right="720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rsid w:val="002D4244"/>
    <w:pPr>
      <w:spacing w:before="40" w:after="20" w:line="240" w:lineRule="auto"/>
      <w:ind w:left="720" w:right="720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rsid w:val="002D4244"/>
    <w:pPr>
      <w:spacing w:before="40" w:after="20" w:line="240" w:lineRule="auto"/>
      <w:ind w:left="900" w:right="720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rsid w:val="002D4244"/>
    <w:pPr>
      <w:spacing w:before="40" w:after="20" w:line="240" w:lineRule="auto"/>
      <w:ind w:left="1080" w:right="720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rsid w:val="002D4244"/>
    <w:pPr>
      <w:spacing w:before="40" w:after="20" w:line="240" w:lineRule="auto"/>
      <w:ind w:left="1260" w:right="720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rsid w:val="002D4244"/>
    <w:pPr>
      <w:spacing w:before="40" w:after="20" w:line="240" w:lineRule="auto"/>
      <w:ind w:left="1440" w:right="720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next w:val="a"/>
    <w:link w:val="ab"/>
    <w:rsid w:val="002D4244"/>
    <w:pPr>
      <w:spacing w:after="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a"/>
    <w:rsid w:val="002D42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next w:val="a"/>
    <w:link w:val="ad"/>
    <w:uiPriority w:val="99"/>
    <w:rsid w:val="002D4244"/>
    <w:pPr>
      <w:spacing w:after="0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D42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operties">
    <w:name w:val="Properties"/>
    <w:basedOn w:val="a"/>
    <w:next w:val="a"/>
    <w:rsid w:val="002D4244"/>
    <w:pPr>
      <w:spacing w:after="0" w:line="240" w:lineRule="auto"/>
      <w:jc w:val="right"/>
    </w:pPr>
    <w:rPr>
      <w:rFonts w:eastAsia="Times New Roman" w:cs="Times New Roman"/>
      <w:color w:val="5F5F5F"/>
      <w:sz w:val="20"/>
      <w:szCs w:val="20"/>
      <w:lang w:eastAsia="ru-RU"/>
    </w:rPr>
  </w:style>
  <w:style w:type="paragraph" w:customStyle="1" w:styleId="Notes">
    <w:name w:val="Notes"/>
    <w:basedOn w:val="a"/>
    <w:next w:val="a"/>
    <w:rsid w:val="002D42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iagramImage">
    <w:name w:val="Diagram Image"/>
    <w:basedOn w:val="a"/>
    <w:next w:val="a"/>
    <w:rsid w:val="002D4244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DiagramLabel">
    <w:name w:val="Diagram Label"/>
    <w:basedOn w:val="a"/>
    <w:next w:val="a"/>
    <w:rsid w:val="002D4244"/>
    <w:pPr>
      <w:spacing w:after="0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TableLabel">
    <w:name w:val="Table Label"/>
    <w:basedOn w:val="a"/>
    <w:next w:val="a"/>
    <w:rsid w:val="002D4244"/>
    <w:pPr>
      <w:spacing w:after="0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TableHeading">
    <w:name w:val="Table Heading"/>
    <w:basedOn w:val="a"/>
    <w:next w:val="a"/>
    <w:rsid w:val="002D4244"/>
    <w:pPr>
      <w:spacing w:before="80" w:after="40" w:line="240" w:lineRule="auto"/>
      <w:ind w:left="90" w:right="90"/>
    </w:pPr>
    <w:rPr>
      <w:rFonts w:eastAsia="Times New Roman" w:cs="Times New Roman"/>
      <w:b/>
      <w:sz w:val="18"/>
      <w:szCs w:val="18"/>
      <w:lang w:eastAsia="ru-RU"/>
    </w:rPr>
  </w:style>
  <w:style w:type="paragraph" w:customStyle="1" w:styleId="TableTitle0">
    <w:name w:val="Table Title 0"/>
    <w:basedOn w:val="a"/>
    <w:next w:val="a"/>
    <w:rsid w:val="002D4244"/>
    <w:pPr>
      <w:spacing w:after="0" w:line="240" w:lineRule="auto"/>
      <w:ind w:left="270" w:right="270"/>
    </w:pPr>
    <w:rPr>
      <w:rFonts w:eastAsia="Times New Roman" w:cs="Times New Roman"/>
      <w:b/>
      <w:lang w:eastAsia="ru-RU"/>
    </w:rPr>
  </w:style>
  <w:style w:type="paragraph" w:customStyle="1" w:styleId="TableTitle1">
    <w:name w:val="Table Title 1"/>
    <w:basedOn w:val="a"/>
    <w:next w:val="a"/>
    <w:rsid w:val="002D4244"/>
    <w:pPr>
      <w:spacing w:before="80" w:after="80" w:line="240" w:lineRule="auto"/>
      <w:ind w:left="180" w:right="270"/>
    </w:pPr>
    <w:rPr>
      <w:rFonts w:eastAsia="Times New Roman" w:cs="Times New Roman"/>
      <w:b/>
      <w:sz w:val="18"/>
      <w:szCs w:val="18"/>
      <w:u w:val="single" w:color="000000"/>
      <w:lang w:eastAsia="ru-RU"/>
    </w:rPr>
  </w:style>
  <w:style w:type="paragraph" w:customStyle="1" w:styleId="TableTitle2">
    <w:name w:val="Table Title 2"/>
    <w:basedOn w:val="a"/>
    <w:next w:val="a"/>
    <w:rsid w:val="002D4244"/>
    <w:pPr>
      <w:spacing w:after="120" w:line="240" w:lineRule="auto"/>
      <w:ind w:left="270" w:right="270"/>
    </w:pPr>
    <w:rPr>
      <w:rFonts w:eastAsia="Times New Roman" w:cs="Times New Roman"/>
      <w:sz w:val="18"/>
      <w:szCs w:val="18"/>
      <w:u w:val="single" w:color="000000"/>
      <w:lang w:eastAsia="ru-RU"/>
    </w:rPr>
  </w:style>
  <w:style w:type="paragraph" w:customStyle="1" w:styleId="TableTextNormal">
    <w:name w:val="Table Text Normal"/>
    <w:basedOn w:val="a"/>
    <w:next w:val="a"/>
    <w:rsid w:val="002D4244"/>
    <w:pPr>
      <w:spacing w:before="20" w:after="20" w:line="240" w:lineRule="auto"/>
      <w:ind w:left="270" w:right="270"/>
    </w:pPr>
    <w:rPr>
      <w:rFonts w:eastAsia="Times New Roman" w:cs="Times New Roman"/>
      <w:sz w:val="18"/>
      <w:szCs w:val="18"/>
      <w:lang w:eastAsia="ru-RU"/>
    </w:rPr>
  </w:style>
  <w:style w:type="paragraph" w:customStyle="1" w:styleId="TableTextLight">
    <w:name w:val="Table Text Light"/>
    <w:basedOn w:val="a"/>
    <w:next w:val="a"/>
    <w:rsid w:val="002D4244"/>
    <w:pPr>
      <w:spacing w:before="20" w:after="20" w:line="240" w:lineRule="auto"/>
      <w:ind w:left="270" w:right="270"/>
    </w:pPr>
    <w:rPr>
      <w:rFonts w:eastAsia="Times New Roman" w:cs="Times New Roman"/>
      <w:color w:val="2F2F2F"/>
      <w:sz w:val="18"/>
      <w:szCs w:val="18"/>
      <w:lang w:eastAsia="ru-RU"/>
    </w:rPr>
  </w:style>
  <w:style w:type="paragraph" w:customStyle="1" w:styleId="TableTextBold">
    <w:name w:val="Table Text Bold"/>
    <w:basedOn w:val="a"/>
    <w:next w:val="a"/>
    <w:rsid w:val="002D4244"/>
    <w:pPr>
      <w:spacing w:before="20" w:after="20" w:line="240" w:lineRule="auto"/>
      <w:ind w:left="270" w:right="270"/>
    </w:pPr>
    <w:rPr>
      <w:rFonts w:eastAsia="Times New Roman" w:cs="Times New Roman"/>
      <w:b/>
      <w:sz w:val="18"/>
      <w:szCs w:val="18"/>
      <w:lang w:eastAsia="ru-RU"/>
    </w:rPr>
  </w:style>
  <w:style w:type="paragraph" w:customStyle="1" w:styleId="CoverText3">
    <w:name w:val="Cover Text 3"/>
    <w:basedOn w:val="a"/>
    <w:next w:val="a"/>
    <w:rsid w:val="002D4244"/>
    <w:pPr>
      <w:spacing w:after="0" w:line="240" w:lineRule="auto"/>
      <w:jc w:val="right"/>
    </w:pPr>
    <w:rPr>
      <w:rFonts w:ascii="Calibri" w:eastAsia="Calibri" w:hAnsi="Calibri" w:cs="Calibri"/>
      <w:b/>
      <w:color w:val="004080"/>
      <w:sz w:val="20"/>
      <w:szCs w:val="20"/>
      <w:lang w:eastAsia="ru-RU"/>
    </w:rPr>
  </w:style>
  <w:style w:type="paragraph" w:customStyle="1" w:styleId="TitleSmall">
    <w:name w:val="Title Small"/>
    <w:basedOn w:val="a"/>
    <w:next w:val="a"/>
    <w:rsid w:val="002D4244"/>
    <w:pPr>
      <w:spacing w:after="80" w:line="240" w:lineRule="auto"/>
    </w:pPr>
    <w:rPr>
      <w:rFonts w:ascii="Calibri" w:eastAsia="Calibri" w:hAnsi="Calibri" w:cs="Calibri"/>
      <w:b/>
      <w:i/>
      <w:color w:val="3F3F3F"/>
      <w:sz w:val="20"/>
      <w:szCs w:val="20"/>
      <w:lang w:eastAsia="ru-RU"/>
    </w:rPr>
  </w:style>
  <w:style w:type="paragraph" w:customStyle="1" w:styleId="TableTextCode">
    <w:name w:val="Table Text Code"/>
    <w:basedOn w:val="a"/>
    <w:next w:val="a"/>
    <w:rsid w:val="002D4244"/>
    <w:pPr>
      <w:spacing w:after="0" w:line="240" w:lineRule="auto"/>
      <w:ind w:left="90" w:right="90"/>
    </w:pPr>
    <w:rPr>
      <w:rFonts w:ascii="Courier New" w:eastAsia="Courier New" w:hAnsi="Courier New" w:cs="Courier New"/>
      <w:sz w:val="16"/>
      <w:szCs w:val="16"/>
      <w:lang w:eastAsia="ru-RU"/>
    </w:rPr>
  </w:style>
  <w:style w:type="character" w:customStyle="1" w:styleId="Code">
    <w:name w:val="Code"/>
    <w:rsid w:val="002D4244"/>
    <w:rPr>
      <w:rFonts w:ascii="Courier New" w:eastAsia="Courier New" w:hAnsi="Courier New" w:cs="Courier New"/>
    </w:rPr>
  </w:style>
  <w:style w:type="paragraph" w:customStyle="1" w:styleId="Items">
    <w:name w:val="Items"/>
    <w:basedOn w:val="a"/>
    <w:next w:val="a"/>
    <w:rsid w:val="002D424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TableHeadingLight">
    <w:name w:val="Table Heading Light"/>
    <w:basedOn w:val="a"/>
    <w:next w:val="a"/>
    <w:rsid w:val="002D4244"/>
    <w:pPr>
      <w:spacing w:before="80" w:after="40" w:line="240" w:lineRule="auto"/>
      <w:ind w:left="90" w:right="90"/>
    </w:pPr>
    <w:rPr>
      <w:rFonts w:eastAsia="Times New Roman" w:cs="Times New Roman"/>
      <w:b/>
      <w:color w:val="4F4F4F"/>
      <w:sz w:val="18"/>
      <w:szCs w:val="18"/>
      <w:lang w:eastAsia="ru-RU"/>
    </w:rPr>
  </w:style>
  <w:style w:type="character" w:customStyle="1" w:styleId="TableFieldLabel">
    <w:name w:val="Table Field Label"/>
    <w:rsid w:val="002D4244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a"/>
    <w:next w:val="a"/>
    <w:rsid w:val="002D4244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TableContents">
    <w:name w:val="Table Contents"/>
    <w:basedOn w:val="a"/>
    <w:rsid w:val="002D4244"/>
    <w:pPr>
      <w:spacing w:after="0" w:line="240" w:lineRule="auto"/>
    </w:pPr>
    <w:rPr>
      <w:rFonts w:ascii="Arial" w:eastAsia="Arial" w:hAnsi="Arial" w:cs="Arial"/>
      <w:szCs w:val="24"/>
      <w:lang w:eastAsia="ru-RU"/>
    </w:rPr>
  </w:style>
  <w:style w:type="paragraph" w:customStyle="1" w:styleId="Contents9">
    <w:name w:val="Contents 9"/>
    <w:basedOn w:val="a"/>
    <w:rsid w:val="002D4244"/>
    <w:pPr>
      <w:spacing w:before="40" w:after="20" w:line="240" w:lineRule="auto"/>
      <w:ind w:left="1440" w:right="72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tents8">
    <w:name w:val="Contents 8"/>
    <w:basedOn w:val="a"/>
    <w:rsid w:val="002D4244"/>
    <w:pPr>
      <w:spacing w:before="40" w:after="20" w:line="240" w:lineRule="auto"/>
      <w:ind w:left="1260" w:right="72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tents7">
    <w:name w:val="Contents 7"/>
    <w:basedOn w:val="a"/>
    <w:rsid w:val="002D4244"/>
    <w:pPr>
      <w:spacing w:before="40" w:after="20" w:line="240" w:lineRule="auto"/>
      <w:ind w:left="1080" w:right="72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tents6">
    <w:name w:val="Contents 6"/>
    <w:basedOn w:val="a"/>
    <w:rsid w:val="002D4244"/>
    <w:pPr>
      <w:spacing w:before="40" w:after="20" w:line="240" w:lineRule="auto"/>
      <w:ind w:left="900" w:right="72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tents5">
    <w:name w:val="Contents 5"/>
    <w:basedOn w:val="a"/>
    <w:rsid w:val="002D4244"/>
    <w:pPr>
      <w:spacing w:before="40" w:after="20" w:line="240" w:lineRule="auto"/>
      <w:ind w:left="720" w:right="72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tents4">
    <w:name w:val="Contents 4"/>
    <w:basedOn w:val="a"/>
    <w:rsid w:val="002D4244"/>
    <w:pPr>
      <w:spacing w:before="40" w:after="20" w:line="240" w:lineRule="auto"/>
      <w:ind w:left="540" w:right="72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tents3">
    <w:name w:val="Contents 3"/>
    <w:basedOn w:val="a"/>
    <w:rsid w:val="002D4244"/>
    <w:pPr>
      <w:spacing w:before="40" w:after="20" w:line="240" w:lineRule="auto"/>
      <w:ind w:left="360" w:right="72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tents2">
    <w:name w:val="Contents 2"/>
    <w:basedOn w:val="a"/>
    <w:rsid w:val="002D4244"/>
    <w:pPr>
      <w:spacing w:before="40" w:after="20" w:line="240" w:lineRule="auto"/>
      <w:ind w:left="180" w:right="72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tents1">
    <w:name w:val="Contents 1"/>
    <w:basedOn w:val="a"/>
    <w:rsid w:val="002D4244"/>
    <w:pPr>
      <w:spacing w:before="120" w:after="40" w:line="240" w:lineRule="auto"/>
      <w:ind w:right="720"/>
    </w:pPr>
    <w:rPr>
      <w:rFonts w:eastAsia="Times New Roman" w:cs="Times New Roman"/>
      <w:b/>
      <w:color w:val="000000"/>
      <w:sz w:val="20"/>
      <w:szCs w:val="20"/>
      <w:lang w:eastAsia="ru-RU"/>
    </w:rPr>
  </w:style>
  <w:style w:type="paragraph" w:customStyle="1" w:styleId="ContentsHeading">
    <w:name w:val="Contents Heading"/>
    <w:basedOn w:val="a"/>
    <w:rsid w:val="002D4244"/>
    <w:pPr>
      <w:keepNext/>
      <w:spacing w:before="240" w:after="80" w:line="240" w:lineRule="auto"/>
    </w:pPr>
    <w:rPr>
      <w:rFonts w:ascii="Calibri" w:eastAsia="Calibri" w:hAnsi="Calibri" w:cs="Calibri"/>
      <w:b/>
      <w:color w:val="000000"/>
      <w:sz w:val="32"/>
      <w:szCs w:val="32"/>
      <w:lang w:eastAsia="ru-RU"/>
    </w:rPr>
  </w:style>
  <w:style w:type="paragraph" w:customStyle="1" w:styleId="Index">
    <w:name w:val="Index"/>
    <w:basedOn w:val="a"/>
    <w:rsid w:val="002D424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caption"/>
    <w:basedOn w:val="a"/>
    <w:rsid w:val="002D4244"/>
    <w:pPr>
      <w:spacing w:before="120" w:after="120" w:line="240" w:lineRule="auto"/>
    </w:pPr>
    <w:rPr>
      <w:rFonts w:eastAsia="Times New Roman" w:cs="Times New Roman"/>
      <w:i/>
      <w:szCs w:val="24"/>
      <w:lang w:eastAsia="ru-RU"/>
    </w:rPr>
  </w:style>
  <w:style w:type="paragraph" w:styleId="af">
    <w:name w:val="List"/>
    <w:basedOn w:val="a"/>
    <w:rsid w:val="002D4244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Body">
    <w:name w:val="Text Body"/>
    <w:basedOn w:val="a"/>
    <w:rsid w:val="002D4244"/>
    <w:pPr>
      <w:spacing w:after="120" w:line="240" w:lineRule="auto"/>
    </w:pPr>
    <w:rPr>
      <w:rFonts w:ascii="Arial" w:eastAsia="Arial" w:hAnsi="Arial" w:cs="Arial"/>
      <w:szCs w:val="24"/>
      <w:lang w:eastAsia="ru-RU"/>
    </w:rPr>
  </w:style>
  <w:style w:type="paragraph" w:customStyle="1" w:styleId="Heading">
    <w:name w:val="Heading"/>
    <w:basedOn w:val="a"/>
    <w:next w:val="TextBody"/>
    <w:rsid w:val="002D4244"/>
    <w:pPr>
      <w:keepNext/>
      <w:spacing w:before="240" w:after="120" w:line="240" w:lineRule="auto"/>
    </w:pPr>
    <w:rPr>
      <w:rFonts w:ascii="Arial" w:eastAsia="Arial" w:hAnsi="Arial" w:cs="Arial"/>
      <w:sz w:val="28"/>
      <w:szCs w:val="28"/>
      <w:lang w:eastAsia="ru-RU"/>
    </w:rPr>
  </w:style>
  <w:style w:type="paragraph" w:styleId="af0">
    <w:name w:val="Plain Text"/>
    <w:basedOn w:val="a"/>
    <w:link w:val="af1"/>
    <w:rsid w:val="002D4244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D4244"/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llCaps">
    <w:name w:val="All Caps"/>
    <w:rsid w:val="002D4244"/>
    <w:rPr>
      <w:caps/>
    </w:rPr>
  </w:style>
  <w:style w:type="paragraph" w:customStyle="1" w:styleId="NormalWeb">
    <w:name w:val="Normal Web"/>
    <w:basedOn w:val="a"/>
    <w:rsid w:val="002D4244"/>
    <w:pPr>
      <w:spacing w:before="100" w:after="100" w:line="240" w:lineRule="auto"/>
    </w:pPr>
    <w:rPr>
      <w:rFonts w:eastAsia="Times New Roman" w:cs="Times New Roman"/>
      <w:szCs w:val="24"/>
      <w:lang w:eastAsia="ru-RU"/>
    </w:rPr>
  </w:style>
  <w:style w:type="character" w:customStyle="1" w:styleId="13">
    <w:name w:val="1"/>
    <w:rsid w:val="002D424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2"/>
    <w:rsid w:val="002D4244"/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32">
    <w:name w:val="3"/>
    <w:rsid w:val="002D4244"/>
    <w:rPr>
      <w:rFonts w:ascii="Times New Roman" w:eastAsia="Times New Roman" w:hAnsi="Times New Roman" w:cs="Times New Roman"/>
      <w:sz w:val="28"/>
      <w:szCs w:val="28"/>
    </w:rPr>
  </w:style>
  <w:style w:type="character" w:customStyle="1" w:styleId="42">
    <w:name w:val="4"/>
    <w:rsid w:val="002D424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2">
    <w:name w:val="5"/>
    <w:rsid w:val="002D4244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6"/>
    <w:rsid w:val="002D424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72">
    <w:name w:val="7"/>
    <w:rsid w:val="002D424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2">
    <w:name w:val="8"/>
    <w:rsid w:val="002D4244"/>
    <w:rPr>
      <w:rFonts w:ascii="Cambria" w:eastAsia="Cambria" w:hAnsi="Cambria" w:cs="Cambria"/>
      <w:i/>
      <w:sz w:val="20"/>
      <w:szCs w:val="20"/>
    </w:rPr>
  </w:style>
  <w:style w:type="character" w:customStyle="1" w:styleId="92">
    <w:name w:val="9"/>
    <w:rsid w:val="002D4244"/>
    <w:rPr>
      <w:rFonts w:ascii="Cambria" w:eastAsia="Cambria" w:hAnsi="Cambria" w:cs="Cambria"/>
      <w:color w:val="404040"/>
      <w:sz w:val="20"/>
      <w:szCs w:val="20"/>
    </w:rPr>
  </w:style>
  <w:style w:type="paragraph" w:styleId="af2">
    <w:name w:val="Title"/>
    <w:basedOn w:val="a"/>
    <w:next w:val="a"/>
    <w:link w:val="af3"/>
    <w:rsid w:val="002D4244"/>
    <w:pPr>
      <w:pBdr>
        <w:bottom w:val="single" w:sz="0" w:space="0" w:color="4F81BD"/>
      </w:pBdr>
      <w:spacing w:after="300" w:line="240" w:lineRule="auto"/>
      <w:ind w:firstLine="567"/>
      <w:contextualSpacing/>
    </w:pPr>
    <w:rPr>
      <w:rFonts w:eastAsia="Times New Roman" w:cs="Times New Roman"/>
      <w:spacing w:val="5"/>
      <w:sz w:val="36"/>
      <w:szCs w:val="36"/>
      <w:lang w:eastAsia="ru-RU"/>
    </w:rPr>
  </w:style>
  <w:style w:type="character" w:customStyle="1" w:styleId="af3">
    <w:name w:val="Заголовок Знак"/>
    <w:basedOn w:val="a0"/>
    <w:link w:val="af2"/>
    <w:rsid w:val="002D4244"/>
    <w:rPr>
      <w:rFonts w:ascii="Times New Roman" w:eastAsia="Times New Roman" w:hAnsi="Times New Roman" w:cs="Times New Roman"/>
      <w:spacing w:val="5"/>
      <w:sz w:val="36"/>
      <w:szCs w:val="36"/>
      <w:lang w:eastAsia="ru-RU"/>
    </w:rPr>
  </w:style>
  <w:style w:type="paragraph" w:styleId="af4">
    <w:name w:val="Subtitle"/>
    <w:basedOn w:val="a"/>
    <w:next w:val="a"/>
    <w:link w:val="af5"/>
    <w:rsid w:val="002D4244"/>
    <w:pPr>
      <w:spacing w:after="0" w:line="240" w:lineRule="auto"/>
      <w:ind w:firstLine="567"/>
    </w:pPr>
    <w:rPr>
      <w:rFonts w:eastAsia="Times New Roman" w:cs="Times New Roman"/>
      <w:i/>
      <w:spacing w:val="15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2D4244"/>
    <w:rPr>
      <w:rFonts w:ascii="Times New Roman" w:eastAsia="Times New Roman" w:hAnsi="Times New Roman" w:cs="Times New Roman"/>
      <w:i/>
      <w:spacing w:val="15"/>
      <w:sz w:val="24"/>
      <w:szCs w:val="24"/>
      <w:lang w:eastAsia="ru-RU"/>
    </w:rPr>
  </w:style>
  <w:style w:type="paragraph" w:styleId="af6">
    <w:name w:val="No Spacing"/>
    <w:basedOn w:val="a"/>
    <w:next w:val="a"/>
    <w:rsid w:val="002D4244"/>
    <w:pPr>
      <w:spacing w:after="0" w:line="240" w:lineRule="auto"/>
      <w:ind w:firstLine="567"/>
    </w:pPr>
    <w:rPr>
      <w:rFonts w:eastAsia="Times New Roman" w:cs="Times New Roman"/>
      <w:szCs w:val="24"/>
      <w:lang w:eastAsia="ru-RU"/>
    </w:rPr>
  </w:style>
  <w:style w:type="paragraph" w:styleId="23">
    <w:name w:val="Quote"/>
    <w:basedOn w:val="a"/>
    <w:next w:val="a"/>
    <w:link w:val="24"/>
    <w:rsid w:val="002D4244"/>
    <w:pPr>
      <w:spacing w:after="0" w:line="240" w:lineRule="auto"/>
      <w:ind w:firstLine="567"/>
    </w:pPr>
    <w:rPr>
      <w:rFonts w:eastAsia="Times New Roman" w:cs="Times New Roman"/>
      <w:i/>
      <w:color w:val="000000"/>
      <w:szCs w:val="24"/>
      <w:lang w:eastAsia="ru-RU"/>
    </w:rPr>
  </w:style>
  <w:style w:type="character" w:customStyle="1" w:styleId="24">
    <w:name w:val="Цитата 2 Знак"/>
    <w:basedOn w:val="a0"/>
    <w:link w:val="23"/>
    <w:rsid w:val="002D4244"/>
    <w:rPr>
      <w:rFonts w:ascii="Times New Roman" w:eastAsia="Times New Roman" w:hAnsi="Times New Roman" w:cs="Times New Roman"/>
      <w:i/>
      <w:color w:val="000000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rsid w:val="002D4244"/>
    <w:pPr>
      <w:pBdr>
        <w:bottom w:val="single" w:sz="0" w:space="0" w:color="4F81BD"/>
      </w:pBdr>
      <w:spacing w:before="200" w:after="280" w:line="240" w:lineRule="auto"/>
      <w:ind w:left="936" w:right="936" w:firstLine="567"/>
    </w:pPr>
    <w:rPr>
      <w:rFonts w:eastAsia="Times New Roman" w:cs="Times New Roman"/>
      <w:b/>
      <w:i/>
      <w:color w:val="4F81BD"/>
      <w:szCs w:val="24"/>
      <w:lang w:eastAsia="ru-RU"/>
    </w:rPr>
  </w:style>
  <w:style w:type="character" w:customStyle="1" w:styleId="af8">
    <w:name w:val="Выделенная цитата Знак"/>
    <w:basedOn w:val="a0"/>
    <w:link w:val="af7"/>
    <w:rsid w:val="002D4244"/>
    <w:rPr>
      <w:rFonts w:ascii="Times New Roman" w:eastAsia="Times New Roman" w:hAnsi="Times New Roman" w:cs="Times New Roman"/>
      <w:b/>
      <w:i/>
      <w:color w:val="4F81BD"/>
      <w:sz w:val="24"/>
      <w:szCs w:val="24"/>
      <w:lang w:eastAsia="ru-RU"/>
    </w:rPr>
  </w:style>
  <w:style w:type="character" w:styleId="af9">
    <w:name w:val="Subtle Emphasis"/>
    <w:rsid w:val="002D4244"/>
    <w:rPr>
      <w:rFonts w:ascii="Times New Roman" w:eastAsia="Times New Roman" w:hAnsi="Times New Roman" w:cs="Times New Roman"/>
      <w:i/>
      <w:color w:val="808080"/>
    </w:rPr>
  </w:style>
  <w:style w:type="character" w:styleId="afa">
    <w:name w:val="Intense Emphasis"/>
    <w:rsid w:val="002D4244"/>
    <w:rPr>
      <w:rFonts w:ascii="Times New Roman" w:eastAsia="Times New Roman" w:hAnsi="Times New Roman" w:cs="Times New Roman"/>
      <w:b/>
      <w:i/>
      <w:color w:val="4F81BD"/>
    </w:rPr>
  </w:style>
  <w:style w:type="character" w:styleId="afb">
    <w:name w:val="Subtle Reference"/>
    <w:rsid w:val="002D4244"/>
    <w:rPr>
      <w:rFonts w:ascii="Times New Roman" w:eastAsia="Times New Roman" w:hAnsi="Times New Roman" w:cs="Times New Roman"/>
      <w:color w:val="C0504D"/>
      <w:u w:val="none" w:color="000000"/>
    </w:rPr>
  </w:style>
  <w:style w:type="character" w:styleId="afc">
    <w:name w:val="Intense Reference"/>
    <w:rsid w:val="002D4244"/>
    <w:rPr>
      <w:rFonts w:ascii="Times New Roman" w:eastAsia="Times New Roman" w:hAnsi="Times New Roman" w:cs="Times New Roman"/>
      <w:b/>
      <w:color w:val="C0504D"/>
      <w:spacing w:val="5"/>
      <w:u w:val="none" w:color="000000"/>
    </w:rPr>
  </w:style>
  <w:style w:type="character" w:styleId="afd">
    <w:name w:val="Book Title"/>
    <w:rsid w:val="002D4244"/>
    <w:rPr>
      <w:rFonts w:ascii="Times New Roman" w:eastAsia="Times New Roman" w:hAnsi="Times New Roman" w:cs="Times New Roman"/>
      <w:b/>
      <w:smallCaps/>
      <w:spacing w:val="5"/>
    </w:rPr>
  </w:style>
  <w:style w:type="paragraph" w:styleId="afe">
    <w:name w:val="Body Text"/>
    <w:basedOn w:val="a"/>
    <w:next w:val="a"/>
    <w:link w:val="aff"/>
    <w:rsid w:val="002D4244"/>
    <w:pPr>
      <w:spacing w:after="120" w:line="240" w:lineRule="auto"/>
      <w:ind w:firstLine="567"/>
      <w:contextualSpacing/>
    </w:pPr>
    <w:rPr>
      <w:rFonts w:eastAsia="Times New Roman" w:cs="Times New Roman"/>
      <w:szCs w:val="24"/>
      <w:lang w:eastAsia="ru-RU"/>
    </w:rPr>
  </w:style>
  <w:style w:type="character" w:customStyle="1" w:styleId="aff">
    <w:name w:val="Основной текст Знак"/>
    <w:basedOn w:val="a0"/>
    <w:link w:val="afe"/>
    <w:rsid w:val="002D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next w:val="a"/>
    <w:link w:val="26"/>
    <w:rsid w:val="002D4244"/>
    <w:pPr>
      <w:spacing w:after="120" w:line="240" w:lineRule="auto"/>
      <w:ind w:firstLine="567"/>
    </w:pPr>
    <w:rPr>
      <w:rFonts w:eastAsia="Times New Roman" w:cs="Times New Roman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2D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next w:val="a"/>
    <w:link w:val="34"/>
    <w:rsid w:val="002D4244"/>
    <w:pPr>
      <w:spacing w:after="120" w:line="240" w:lineRule="auto"/>
      <w:ind w:firstLine="567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D42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Normal Indent"/>
    <w:basedOn w:val="a"/>
    <w:next w:val="a"/>
    <w:rsid w:val="002D4244"/>
    <w:pPr>
      <w:spacing w:after="0" w:line="240" w:lineRule="auto"/>
      <w:ind w:left="708" w:firstLine="567"/>
    </w:pPr>
    <w:rPr>
      <w:rFonts w:eastAsia="Times New Roman" w:cs="Times New Roman"/>
      <w:szCs w:val="24"/>
      <w:lang w:eastAsia="ru-RU"/>
    </w:rPr>
  </w:style>
  <w:style w:type="paragraph" w:customStyle="1" w:styleId="TableParagraph">
    <w:name w:val="Table Paragraph"/>
    <w:basedOn w:val="a"/>
    <w:next w:val="a"/>
    <w:rsid w:val="002D424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99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9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ndbox.goodfin.ru/" TargetMode="External"/><Relationship Id="rId18" Type="http://schemas.openxmlformats.org/officeDocument/2006/relationships/hyperlink" Target="https://sandbox.goodfin.ru/docs/bl-open-api/v1/index.html" TargetMode="External"/><Relationship Id="rId26" Type="http://schemas.openxmlformats.org/officeDocument/2006/relationships/hyperlink" Target="http://jwt.io/" TargetMode="External"/><Relationship Id="rId21" Type="http://schemas.openxmlformats.org/officeDocument/2006/relationships/hyperlink" Target="https://docs.srvhub.tools/pages/viewpage.action?pageId=39190694" TargetMode="External"/><Relationship Id="rId34" Type="http://schemas.openxmlformats.org/officeDocument/2006/relationships/hyperlink" Target="https://docs.srvhub.tools/pages/viewpage.action?pageId=571150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srvhub.tools/pages/viewpage.action?pageId=16155120" TargetMode="External"/><Relationship Id="rId17" Type="http://schemas.openxmlformats.org/officeDocument/2006/relationships/hyperlink" Target="https://sandbox.goodfin.ru/docs/shb-open-api/v1/index.html" TargetMode="External"/><Relationship Id="rId25" Type="http://schemas.openxmlformats.org/officeDocument/2006/relationships/hyperlink" Target="https://docs.srvhub.tools/pages/viewpage.action?pageId=57115064" TargetMode="External"/><Relationship Id="rId33" Type="http://schemas.openxmlformats.org/officeDocument/2006/relationships/hyperlink" Target="https://docs.srvhub.tools/pages/viewpage.action?pageId=5711509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srvhub.tools/pages/viewpage.action?pageId=61408329" TargetMode="External"/><Relationship Id="rId20" Type="http://schemas.openxmlformats.org/officeDocument/2006/relationships/hyperlink" Target="https://docs.srvhub.tools/pages/viewpage.action?pageId=39190691" TargetMode="External"/><Relationship Id="rId29" Type="http://schemas.openxmlformats.org/officeDocument/2006/relationships/hyperlink" Target="https://docs.srvhub.tools/pages/viewpage.action?pageId=571150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24" Type="http://schemas.openxmlformats.org/officeDocument/2006/relationships/hyperlink" Target="https://docs.srvhub.tools/pages/viewpage.action?pageId=39190910" TargetMode="External"/><Relationship Id="rId32" Type="http://schemas.openxmlformats.org/officeDocument/2006/relationships/hyperlink" Target="https://docs.srvhub.tools/pages/viewpage.action?pageId=5711509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srvhub.tools/pages/viewpage.action?pageId=57114689" TargetMode="External"/><Relationship Id="rId23" Type="http://schemas.openxmlformats.org/officeDocument/2006/relationships/hyperlink" Target="https://docs.srvhub.tools/pages/viewpage.action?pageId=57114689" TargetMode="External"/><Relationship Id="rId28" Type="http://schemas.openxmlformats.org/officeDocument/2006/relationships/hyperlink" Target="https://docs.srvhub.tools/pages/viewpage.action?pageId=5711507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mozilla.org/" TargetMode="External"/><Relationship Id="rId19" Type="http://schemas.openxmlformats.org/officeDocument/2006/relationships/hyperlink" Target="https://docs.srvhub.tools/pages/viewpage.action?pageId=39190587" TargetMode="External"/><Relationship Id="rId31" Type="http://schemas.openxmlformats.org/officeDocument/2006/relationships/hyperlink" Target="https://docs.srvhub.tools/pages/viewpage.action?pageId=39190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hyperlink" Target="https://docs.srvhub.tools/pages/viewpage.action?pageId=39190585" TargetMode="External"/><Relationship Id="rId22" Type="http://schemas.openxmlformats.org/officeDocument/2006/relationships/hyperlink" Target="https://docs.srvhub.tools/pages/viewpage.action?pageId=39190696" TargetMode="External"/><Relationship Id="rId27" Type="http://schemas.openxmlformats.org/officeDocument/2006/relationships/hyperlink" Target="https://docs.srvhub.tools/pages/viewpage.action?pageId=57115067" TargetMode="External"/><Relationship Id="rId30" Type="http://schemas.openxmlformats.org/officeDocument/2006/relationships/hyperlink" Target="https://docs.srvhub.tools/pages/viewpage.action?pageId=57115082" TargetMode="External"/><Relationship Id="rId35" Type="http://schemas.openxmlformats.org/officeDocument/2006/relationships/hyperlink" Target="https://docs.srvhub.tools/pages/viewpage.action?pageId=57115102" TargetMode="External"/><Relationship Id="rId8" Type="http://schemas.openxmlformats.org/officeDocument/2006/relationships/hyperlink" Target="http://www.cryptopro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FD60C-A049-4C59-8AD2-B7C6911C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00000</cp:lastModifiedBy>
  <cp:revision>2</cp:revision>
  <dcterms:created xsi:type="dcterms:W3CDTF">2020-11-25T10:27:00Z</dcterms:created>
  <dcterms:modified xsi:type="dcterms:W3CDTF">2020-11-25T10:27:00Z</dcterms:modified>
</cp:coreProperties>
</file>